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ЗАО ЦЕНТР ПСИХИЧЕСКОГО ЗДОРОВЬЯ «АВАН» РА МЗ 25/23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ЗАО ЦЕНТР ПСИХИЧЕСКОГО ЗДОРОВЬЯ «АВАН» РА МЗ 25/23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ЗАО ЦЕНТР ПСИХИЧЕСКОГО ЗДОРОВЬЯ «АВАН» РА МЗ 25/23</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ЗАО ЦЕНТР ПСИХИЧЕСКОГО ЗДОРОВЬЯ «АВАН» РА МЗ 25/23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բաշխիչ սարքեր 500 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Масло жидкое . Вязкая жидкость с антибактериальными свойствами.Массовая доля жирных кислот: 16,0-21,0%.
Массовая доля неомыляемых жиров и веществ - не более 1,5%.
Водородный индекс: 6,0-10,0 pH.Суммарная массовая доля тяжелых металлов не более 0,002%.Емкость контейнера: 5*л.Безопасность и упаковка согласно «Гигиеническим требованиям к производству и безопасности парфюмерной продукции» № 2-III-8.2 по утверждению санитарных правил и норм Министра здравоохранения Республики Армения от 24.11.2005. Приказ № 1109-Н.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/Киев/ 65 м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типов электрооборудования, 1,5в, щелочные ААА, со сроком годности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иглы степлера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բաշխիչ սարքեր 500 մլ-ոց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Дозаторы жидкого мыла, механические, емкость 500 мл, предпочтительный цвет белый или прозрачный,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предназначенный для керамических поверхностей, моющей способностью не менее 500 г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Республики Армения от 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Республики Армения от 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Республики Армения от 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Республики Армения от 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Республики Армения от 4 мая 2017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1-й переулок, 21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Республики Армения от 4 мая 2017 года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