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Բյուրականի ու/ա բազայի ընդհանուր կարիքների համար բենզինային գեներատորի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Բյուրականի ու/ա բազայի ընդհանուր կարիքների համար բենզինային գեներատորի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Բյուրականի ու/ա բազայի ընդհանուր կարիքների համար բենզինային գեներատորի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Բյուրականի ու/ա բազայի ընդհանուր կարիքների համար բենզինային գեներատորի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բենզինային գեներատորի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Բյուրականի ուսբազա:</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Անտառուտ,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