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անձնական գործի կազմի ձեռքբերման նպատակով ՀՀՊԾ-ԷԱՃԱՊՁԲ-25/21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անձնական գործի կազմի ձեռքբերման նպատակով ՀՀՊԾ-ԷԱՃԱՊՁԲ-25/21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անձնական գործի կազմի ձեռքբերման նպատակով ՀՀՊԾ-ԷԱՃԱՊՁԲ-25/21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անձնական գործի կազմի ձեռքբերման նպատակով ՀՀՊԾ-ԷԱՃԱՊՁԲ-25/21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 թղթյա: Կազմը՝ ֆութբորդ սպիտակ՝ 400-450  գ/մ2  խտությամբ, առանց կարելու կամ կապելու հնարավորության: Կազմը և միջուկի թերթերը երկկողմ տպագրված՝ ըստ պատվիրատուի ներկայացրած նմուշի: Մեջտեղից ծալված և կարված: Միջուկի և կազմի չափսերը միմյանց հավասար: Չափսերը՝ բացված վիճակում՝ 43.0x30.5սմ  միջուկի թերթերը՝ 80 գ/մ2 խտությամբ օֆսեթային,  կարիչով կարված, թերթերի արանքում (մեկումեջ) ունի 40 մմ լայնությամբ բումվինիլե շերտեր՝ թվով 4 հատ, միջուկի թերթերի քանակը՝ 4 թերթ: Տեքստը՝ ըստ պատվիրատուի ներկայացման: Միջուկի թղթի սպիտակությունը` առնվազն 155% (CIE համակարգով):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