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գրենական պիտույքների ձեռքբերման նպատակով ՀՀՊԾ-ԷԱՃԱՊՁԲ-25/22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գրենական պիտույքների ձեռքբերման նպատակով ՀՀՊԾ-ԷԱՃԱՊՁԲ-25/22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գրենական պիտույքների ձեռքբերման նպատակով ՀՀՊԾ-ԷԱՃԱՊՁԲ-25/22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գրենական պիտույքների ձեռքբերման նպատակով ՀՀՊԾ-ԷԱՃԱՊՁԲ-25/22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էլեկտրոնային, մարտկոցը լուսային ճառագայթով ինքնալիցքավորվող ֆունկցիայով(աշխատող), էկրանը՝ 12 նիշանի, հետադարձ ֆունկցիայի և «00» կոճակներով: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գրությունները ջնջելու համար, չափսերը՝ 45x13x7մմ: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գրասենյակային, ասեղի չափսը՝ 23/10M, տուփով: Տուփում՝ 1000 ասեղ, Ասեղների կապերին դաջված ապրանքային նշանի անվանումը: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10   չափսի մետաղական ասեղներով կարող,  առնվազն  20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 ստեպլեր, ամբողջութամբ մետաղական, նախատեսված թղթերը միմյանց մետաղական ասեղով ամրացնելու համար, N 24/6-1M   չափսի մետաղական ասեղներով կարող,  առնվազն  30 հատ թուղթ ( Խտությունը՝ 80 գ/մ2) առանց ասեղի աղավաղումների միաժամանակ կարելու հնարավորությամբ: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գրասենյակային,  առնվազն  30 հատ թուղթ (Խտությունը՝ 80 գ/մ2) առանց աղավաղումների միաժամանակ դակող: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գ/մ2,ինքնասոսնձվող փակվող, միատոն սպիտակ գույնի, չափսը՝ 254x176մմ,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ամբողջությամբ թղթյա, թղթի խտությունը՝ առնվազն 100 գ/մ2,ինքնասոսնձվող փակվող, միատոն սպիտակ, չափսը՝ 225x115մմ , փաթեթավորված՝ 50-ական՝ թափանցիկ պոլիէթիլենային թաղանթով: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կապվող, թղթյա, նախատեսված A4 չափի թղթերի համար: Ստվարաթղթի խտությունը՝ ոչ պակաս քան 400գ/քմ: Ստվարաթղթի դիմերեսի  սպիտակությունը` ոչ պակաս 120-ից (CIE համակարգով): Չափսերը՝ 220x315x15մմ: Դիմերեսին գրված «ԹՂԹԱՊԱՆԱԿ»: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 A4 ֆորմատի, , մետաղական կարիչով, կարիչը՝ առանձին մետաղական ֆիքսող հարմարանքով: Կարիչը՝ մեխանիկական մեխանիզմով բացվող-փակվող:  Կողային հաստությունը՝ 80մմ: Բոլոր եզրանկյունները՝ մետաղական թիթեղապատ: Ներսի կողմից սպիտակ: Արտաքին գույնը՝ միատոն սև: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ստվարաթղթե, մետաղական կարիչով, նախատեսված A4 չափի թղթերի համար: Ստվարաթղթի  խտությունը՝ ոչ պակաս քան 400գ/քմ: Ստվարաթղթի դիմերեսի  սպիտակությունը` ոչ պակաս 120%-ից (CIE համակարգով): Չափսերը՝ 225x320x25մմ: Դիմերեսին գրված «ԱՐԱԳԱԿԱՐ»: Ապրանքը պետք է լինի նոր,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