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համազգեստի ձեռքբերման նպատակով ՀՀՊԾ-ԷԱՃԱՊՁԲ-25/23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համազգեստի ձեռքբերման նպատակով ՀՀՊԾ-ԷԱՃԱՊՁԲ-25/23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համազգեստի ձեռքբերման նպատակով ՀՀՊԾ-ԷԱՃԱՊՁԲ-25/23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համազգեստի ձեռքբերման նպատակով ՀՀՊԾ-ԷԱՃԱՊՁԲ-25/23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ՀՀՊԾ-ԷԱՃԱՊՁԲ-25/23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ՀՀՊԾ-ԷԱՃԱՊՁԲ-25/23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պրոբացիայի ծառայության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1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բաճկոն՝ մուգ կապույտ 92% նայլոն, 8% լայկրա կտորից, կոճկվում է կենտրոնական շղթայով: Բաճկոնին ամրացված է կարգավորվող գլխանոց: Դիմային մասում երկու կողային կտրվածքով գրպաններով` շղթայով կոճկվող։ Բաճկոնի ներսի մասից ներկարված ծոցագրպանով։ Կրծքամասի աջ մասում ամրացվում է «ՊՐՈԲԱՑԻԱՅԻ ԾԱՌԱՅՈՒԹՅՈՒՆ» անվանումը, իսկ ձախ մասում` պրոբացիայի ծառայողի անվան առաջին տառը և ազգանունը: Ուսադիրների շրջանում՝ երկու փակօղակներ և երկու կամրջակներ՝ ուսադիրների ամրացման համար: Ձախ թևի ուսակարից 10 սմ ներքև՝ ամրացվում է պրոբացիայի ծառայության խորհրդանիշը՝ 9 սմ շառավղով,
	տաբատ՝ մուգ կապույտ 92% նայլոն, 8% լայկրա կտորից, ուրվագիծը՝ ուղիղ, երկու կողային գրպաններով, հետնամասում երկու ներկարված գրպաններով: Գոտին՝ երկու կողքերից էլաստիկ ժապավենով ձգվող: Գոտկատեղից 30 սմ ներքև, երկու ոտքերին ներկարված գրպաններով՝ փակվող շղթայով։ Տաբատը՝ շղթայով փակվող, գոտին կոճկվում է կոճակ-օղակով, գոտու վրա 6 հատ գոտեմակօղերով,
	շապիկ՝ մուգ կապույտ գույնի կտորից՝ (95-տոկոսանոց բամբակ, 5-տոկոսանոց լայկրա) ±3%: Շապիկն արտադրվում է ուղիղ ձևվածքով, կարճաթև, վզամասը մշակված է 2 սմ լայնության տրիկոտաժե մանժետով՝ եզրագծված 4-5 մմ լայնության կրկնակի զարդակարով,
	շապիկ (պոլո)՝ մուգ կապույտ, բաղկացած առաջամասից, կոկետկայով թիկունքամասից, կարճ թևքերից և ծալովի օձիքից: Կրծքամասում՝ 3 կոճակ, ուսագլուխների հատվածում ունի ուսադիրների համար նախատեսված լեզվակ։  Շապիկը արտադրվում է երկու տեսակի գործվածքից, ընդ որում ուսամասերը և թիկունքային հատվածը` մինչև կոկետկան, միմյանիցից առանձնացված մոխրագույն բարակ ժապավենով,  մշակված է 210 գրամ մակերեսային խտությամբ 92% նեյլոնե և 8% լայկրա բաղադրությամբ գործվածքից, իսկ մնացած մասերը` նույնպես 210 գրամ մակերեսային խտությամբ, 95% բամբակյա և 5% լայկրա բաղադրությամբ գործվածքներից, , Թևքերի մանժետները մշակված է 2.2-2.5սմ լայնության էլաստիկ ժապավենով, իսկ շապիկի ստորին հատվածը նույնպես մշակված է 5.0-5.5 սմ լայնության էլաստիկ ժապավենով: Շապիկի կրծքամասի աջ կողմում ամրացվում է «ՊՐՈԲԱՑԻԱՅԻ ԾԱՌԱՅՈՒԹՅՈՒՆ» անվանումը, ձախ կողմում՝ պրոբացիայի ծառայողի անվան առաջին տառը և ազգանունը: Շապիկի ձախ թևքին՝ ուսակարից 10 սմ ներքև ամրացվում է Պրոբացիայի ծառայության խորհրդանիշը 9 սմ շառավղով,
գլխարկ (կեպի)՝ մուգ կապույտ երանգի «Ռիպստոպ» տեսակի 235 գրամ մակերեսային խտությամբ, 44% բուրդ, 54% պոլիէսթեր և 2% լայկրա բաղադրությամբ գործվածքից: Գլխարկը կազմված է կոշտ հովհարից, միջնամասից, կողամասերից, հատակից: Հովհարը կլորավուն, երկարությունը միջնամասում 7,2սմ (±2մմ): Հովհարին միջադրված է 3մմ հաստության պլաստմասե միջադիր: Գլխարքաբոլորքի և կողային մասերի ամրությունը ապահովելու համար ներսի կողմից մշակված է սև գույնի դուբլիրինե շերտով: Գլխարկի ներսի կողմից եզրով մշակված է  3սմ լայնության կտորե շերտ: Գլխարկի հետևի մասում տեղադրվում է մետաղական ճարմանդ չափսը կարգավորելու համար: Գլխարկի գագաթին մշակված է 14-16 մմ տրամագծով մետաղական կոճակ` երեսպատված նույն գործվածքով: Ճակատային մասում ամրացվում է պրոբացիայի ծառայության խորհրդանիշը՝ 5 սմ շառավղով։ Պրոբացիայի ծառայության խորհրդանիշը, պրոբացիայի ծառայողի անվան առաջին տառը և ազգանունը և չափսերը կտրամադրվեն Պատվիրատուի կողմից նախապես ներկայացվող հայտով։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