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ՄԱՏ-ԷԱՃԱՊՁԲ-73/25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«ՄԱՏԵՆԱԴԱՐԱՆ» Մ.ՄԱՇՏՈՑԻ ԱՆՎԱՆ ՀԻՆ ՁԵՌԱԳՐԵՐԻ ԳԻՏԱՀԵՏԱԶՈՏԱԿԱՆ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Մաշտոցի պողոտա 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Հիմնադրամի կարիքների համար մուտքային տոմսերի ձեռքբերման մրցույթ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Նանե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+37410513019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nan.mat@list.ru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«ՄԱՏԵՆԱԴԱՐԱՆ» Մ.ՄԱՇՏՈՑԻ ԱՆՎԱՆ ՀԻՆ ՁԵՌԱԳՐԵՐԻ ԳԻՏԱՀԵՏԱԶՈՏԱԿԱՆ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ՄԱՏ-ԷԱՃԱՊՁԲ-73/25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«ՄԱՏԵՆԱԴԱՐԱՆ» Մ.ՄԱՇՏՈՑԻ ԱՆՎԱՆ ՀԻՆ ՁԵՌԱԳՐԵՐԻ ԳԻՏԱՀԵՏԱԶՈՏԱԿԱՆ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«ՄԱՏԵՆԱԴԱՐԱՆ» Մ.ՄԱՇՏՈՑԻ ԱՆՎԱՆ ՀԻՆ ՁԵՌԱԳՐԵՐԻ ԳԻՏԱՀԵՏԱԶՈՏԱԿԱՆ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Հիմնադրամի կարիքների համար մուտքային տոմսերի ձեռքբերման մրցույթ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«ՄԱՏԵՆԱԴԱՐԱՆ» Մ.ՄԱՇՏՈՑԻ ԱՆՎԱՆ ՀԻՆ ՁԵՌԱԳՐԵՐԻ ԳԻՏԱՀԵՏԱԶՈՏԱԿԱՆ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Հիմնադրամի կարիքների համար մուտքային տոմսերի ձեռքբերման մրցույթ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ՄԱՏ-ԷԱՃԱՊՁԲ-73/25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nan.mat@list.ru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Հիմնադրամի կարիքների համար մուտքային տոմսերի ձեռքբերման մրցույթ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Մուտքային տոմսեր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«ՄԱՏԵՆԱԴԱՐԱՆ» Մ.ՄԱՇՏՈՑԻ ԱՆՎԱՆ ՀԻՆ ՁԵՌԱԳՐԵՐԻ ԳԻՏԱՀԵՏԱԶՈՏԱԿԱՆ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ՄԱՏ-ԷԱՃԱՊՁԲ-73/25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ՄԱՏ-ԷԱՃԱՊՁԲ-73/25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«ՄԱՏ-ԷԱՃԱՊՁԲ-73/25»*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ՄԱՏ-ԷԱՃԱՊՁԲ-73/25*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«ՄԱՏ-ԷԱՃԱՊՁԲ-73/25»*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ՄԱՏ-ԷԱՃԱՊՁԲ-73/25*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- 01503576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«ՄԱՏԵՆԱԴԱՐԱՆ» ՄԵՍՐՈՊ ՄԱՇՏՈՑԻ ԱՆՎԱՆ ՀԻՆ ՁԵՌԱԳՐԵՐԻ ԳԻՏԱՀԵՏԱԶՈՏԱԿԱՆ ԻՆՍՏԻՏՈՒՏ»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Մուտքային տոմսեր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տոմսեր։ Թերմոտոմս՝ ջերմային օգտագործման թուղթ (СУПЕР-ТОП 190 գ/մ2, սպիտակ, կիսափայլուն),  լայնությունը (հավասար է փաթաթանի լայնությանը) 58-60մմ,  երկարությունը՝ հսկիչը ներառյալ/ 10մմ,  հսկիչի լայնություն 15մմ,  միջուկ (76.2մմ), որի վրա փաթաթվում է թերմոտոմսերը,  սև գիծը պետք է լինի թերմոտոմսի ջերմային հակառակ մասում, դիզայնը պատրաստում է Վաճառողը Գնորդի տրամադրած նյութերի հիման վրա: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դեկտեմբերի 28-ը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Մուտքային տոմսեր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