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A2" w:rsidRPr="00671184" w:rsidRDefault="00742AA2" w:rsidP="009A551F">
      <w:pPr>
        <w:spacing w:after="0"/>
        <w:rPr>
          <w:rFonts w:ascii="GHEA Grapalat" w:hAnsi="GHEA Grapalat" w:cs="Sylfaen"/>
          <w:w w:val="120"/>
          <w:lang w:val="en-US"/>
        </w:rPr>
      </w:pPr>
    </w:p>
    <w:p w:rsidR="00447AB1" w:rsidRPr="008F0F5F" w:rsidRDefault="00447AB1" w:rsidP="000D1E33">
      <w:pPr>
        <w:tabs>
          <w:tab w:val="left" w:pos="1276"/>
        </w:tabs>
        <w:spacing w:after="0"/>
        <w:ind w:left="-450"/>
        <w:rPr>
          <w:rFonts w:ascii="GHEA Grapalat" w:hAnsi="GHEA Grapalat" w:cs="Sylfaen"/>
          <w:sz w:val="20"/>
          <w:szCs w:val="20"/>
          <w:lang w:val="pt-BR"/>
        </w:rPr>
      </w:pPr>
    </w:p>
    <w:tbl>
      <w:tblPr>
        <w:tblStyle w:val="TableGrid"/>
        <w:tblW w:w="1026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450"/>
        <w:gridCol w:w="1530"/>
        <w:gridCol w:w="1080"/>
        <w:gridCol w:w="1350"/>
        <w:gridCol w:w="5850"/>
      </w:tblGrid>
      <w:tr w:rsidR="00163525" w:rsidRPr="00447AB1" w:rsidTr="00E26C65">
        <w:trPr>
          <w:trHeight w:val="722"/>
        </w:trPr>
        <w:tc>
          <w:tcPr>
            <w:tcW w:w="450" w:type="dxa"/>
            <w:vAlign w:val="center"/>
          </w:tcPr>
          <w:p w:rsidR="004A39DB" w:rsidRPr="00447AB1" w:rsidRDefault="004A39DB" w:rsidP="008E0A23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530" w:type="dxa"/>
            <w:vAlign w:val="center"/>
          </w:tcPr>
          <w:p w:rsidR="004A39DB" w:rsidRPr="00447AB1" w:rsidRDefault="004A39DB" w:rsidP="00C34003">
            <w:pPr>
              <w:pStyle w:val="BodyText"/>
              <w:spacing w:after="0" w:line="276" w:lineRule="auto"/>
              <w:ind w:right="-108"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47AB1">
              <w:rPr>
                <w:rFonts w:ascii="GHEA Grapalat" w:hAnsi="GHEA Grapalat"/>
                <w:sz w:val="18"/>
                <w:szCs w:val="18"/>
                <w:lang w:val="es-ES"/>
              </w:rPr>
              <w:t>Գնման առարկայի</w:t>
            </w:r>
          </w:p>
          <w:p w:rsidR="000A1AB6" w:rsidRPr="00447AB1" w:rsidRDefault="007F33A4" w:rsidP="00447AB1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47AB1">
              <w:rPr>
                <w:rFonts w:ascii="GHEA Grapalat" w:hAnsi="GHEA Grapalat"/>
                <w:sz w:val="18"/>
                <w:szCs w:val="18"/>
                <w:lang w:val="es-ES"/>
              </w:rPr>
              <w:t>ա</w:t>
            </w:r>
            <w:r w:rsidR="004A39DB" w:rsidRPr="00447AB1">
              <w:rPr>
                <w:rFonts w:ascii="GHEA Grapalat" w:hAnsi="GHEA Grapalat"/>
                <w:sz w:val="18"/>
                <w:szCs w:val="18"/>
                <w:lang w:val="es-ES"/>
              </w:rPr>
              <w:t>նվանումը</w:t>
            </w:r>
          </w:p>
        </w:tc>
        <w:tc>
          <w:tcPr>
            <w:tcW w:w="1080" w:type="dxa"/>
            <w:vAlign w:val="center"/>
          </w:tcPr>
          <w:p w:rsidR="004A39DB" w:rsidRPr="00447AB1" w:rsidRDefault="004A39DB" w:rsidP="00447AB1">
            <w:pPr>
              <w:pStyle w:val="BodyText"/>
              <w:spacing w:after="0" w:line="276" w:lineRule="auto"/>
              <w:ind w:left="-108" w:right="-108"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47AB1">
              <w:rPr>
                <w:rFonts w:ascii="GHEA Grapalat" w:hAnsi="GHEA Grapalat"/>
                <w:sz w:val="18"/>
                <w:szCs w:val="18"/>
                <w:lang w:val="es-ES"/>
              </w:rPr>
              <w:t>Չափման միավոր</w:t>
            </w:r>
          </w:p>
        </w:tc>
        <w:tc>
          <w:tcPr>
            <w:tcW w:w="1350" w:type="dxa"/>
            <w:vAlign w:val="center"/>
          </w:tcPr>
          <w:p w:rsidR="004A39DB" w:rsidRPr="00447AB1" w:rsidRDefault="004A39DB" w:rsidP="008E0A23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47AB1">
              <w:rPr>
                <w:rFonts w:ascii="GHEA Grapalat" w:hAnsi="GHEA Grapalat"/>
                <w:sz w:val="18"/>
                <w:szCs w:val="18"/>
                <w:lang w:val="es-ES"/>
              </w:rPr>
              <w:t>CPV</w:t>
            </w:r>
          </w:p>
        </w:tc>
        <w:tc>
          <w:tcPr>
            <w:tcW w:w="5850" w:type="dxa"/>
            <w:vAlign w:val="center"/>
          </w:tcPr>
          <w:p w:rsidR="004A39DB" w:rsidRPr="00447AB1" w:rsidRDefault="004A39DB" w:rsidP="008E0A23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47AB1">
              <w:rPr>
                <w:rFonts w:ascii="GHEA Grapalat" w:hAnsi="GHEA Grapalat"/>
                <w:sz w:val="18"/>
                <w:szCs w:val="18"/>
                <w:lang w:val="es-ES"/>
              </w:rPr>
              <w:t>Գնման առարկայի բնութագիրը</w:t>
            </w:r>
          </w:p>
        </w:tc>
      </w:tr>
      <w:tr w:rsidR="00163525" w:rsidRPr="00AB1AC7" w:rsidTr="00E26C65">
        <w:trPr>
          <w:trHeight w:val="4463"/>
        </w:trPr>
        <w:tc>
          <w:tcPr>
            <w:tcW w:w="450" w:type="dxa"/>
            <w:vAlign w:val="center"/>
          </w:tcPr>
          <w:p w:rsidR="00262F04" w:rsidRPr="009B2802" w:rsidRDefault="008F0F5F" w:rsidP="00262F04">
            <w:pPr>
              <w:pStyle w:val="BodyText"/>
              <w:spacing w:after="0" w:line="276" w:lineRule="auto"/>
              <w:rPr>
                <w:rFonts w:ascii="GHEA Grapalat" w:hAnsi="GHEA Grapalat"/>
                <w:b/>
              </w:rPr>
            </w:pPr>
            <w:r w:rsidRPr="009B2802">
              <w:rPr>
                <w:rFonts w:ascii="GHEA Grapalat" w:hAnsi="GHEA Grapalat"/>
                <w:b/>
              </w:rPr>
              <w:t>1</w:t>
            </w:r>
          </w:p>
        </w:tc>
        <w:tc>
          <w:tcPr>
            <w:tcW w:w="1530" w:type="dxa"/>
            <w:vAlign w:val="center"/>
          </w:tcPr>
          <w:p w:rsidR="00881445" w:rsidRPr="009B2802" w:rsidRDefault="00671184" w:rsidP="00B16D85">
            <w:pPr>
              <w:pStyle w:val="BodyText"/>
              <w:spacing w:after="0" w:line="276" w:lineRule="auto"/>
              <w:rPr>
                <w:rFonts w:ascii="GHEA Grapalat" w:hAnsi="GHEA Grapalat" w:cs="Arial"/>
                <w:lang w:eastAsia="ru-RU"/>
              </w:rPr>
            </w:pPr>
            <w:r>
              <w:rPr>
                <w:rFonts w:ascii="GHEA Grapalat" w:hAnsi="GHEA Grapalat" w:cs="Arial"/>
                <w:lang w:val="hy-AM" w:eastAsia="ru-RU"/>
              </w:rPr>
              <w:t>Ուղեգորգ</w:t>
            </w:r>
            <w:r w:rsidR="007D4E55" w:rsidRPr="009B2802">
              <w:rPr>
                <w:rFonts w:ascii="GHEA Grapalat" w:hAnsi="GHEA Grapalat" w:cs="Arial"/>
                <w:lang w:eastAsia="ru-RU"/>
              </w:rPr>
              <w:t xml:space="preserve"> </w:t>
            </w:r>
          </w:p>
          <w:p w:rsidR="00262F04" w:rsidRPr="009B2802" w:rsidRDefault="00262F04" w:rsidP="00B16D85">
            <w:pPr>
              <w:pStyle w:val="BodyText"/>
              <w:spacing w:after="0" w:line="276" w:lineRule="auto"/>
              <w:rPr>
                <w:rFonts w:ascii="GHEA Grapalat" w:hAnsi="GHEA Grapalat" w:cs="Arial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262F04" w:rsidRPr="00671184" w:rsidRDefault="003727D6" w:rsidP="00671184">
            <w:pPr>
              <w:pStyle w:val="BodyText"/>
              <w:spacing w:after="0" w:line="276" w:lineRule="auto"/>
              <w:jc w:val="center"/>
              <w:rPr>
                <w:rFonts w:ascii="GHEA Grapalat" w:hAnsi="GHEA Grapalat" w:cs="Arial"/>
                <w:lang w:eastAsia="ru-RU"/>
              </w:rPr>
            </w:pPr>
            <w:r w:rsidRPr="009B2802">
              <w:rPr>
                <w:rFonts w:ascii="GHEA Grapalat" w:hAnsi="GHEA Grapalat" w:cs="Arial"/>
                <w:lang w:eastAsia="ru-RU"/>
              </w:rPr>
              <w:t>20</w:t>
            </w:r>
            <w:r w:rsidR="00671184">
              <w:rPr>
                <w:rFonts w:ascii="GHEA Grapalat" w:hAnsi="GHEA Grapalat" w:cs="Arial"/>
                <w:lang w:eastAsia="ru-RU"/>
              </w:rPr>
              <w:t>8</w:t>
            </w:r>
            <w:r w:rsidR="0064393C" w:rsidRPr="009B2802">
              <w:rPr>
                <w:rFonts w:ascii="GHEA Grapalat" w:hAnsi="GHEA Grapalat" w:cs="Arial"/>
                <w:lang w:eastAsia="ru-RU"/>
              </w:rPr>
              <w:t xml:space="preserve"> </w:t>
            </w:r>
            <w:r w:rsidR="00671184">
              <w:rPr>
                <w:rFonts w:ascii="GHEA Grapalat" w:hAnsi="GHEA Grapalat" w:cs="Arial"/>
                <w:lang w:eastAsia="ru-RU"/>
              </w:rPr>
              <w:t>ք/մ</w:t>
            </w:r>
          </w:p>
        </w:tc>
        <w:tc>
          <w:tcPr>
            <w:tcW w:w="1350" w:type="dxa"/>
            <w:vAlign w:val="center"/>
          </w:tcPr>
          <w:p w:rsidR="00262F04" w:rsidRPr="009B2802" w:rsidRDefault="007D4E55" w:rsidP="00875889">
            <w:pPr>
              <w:pStyle w:val="BodyText"/>
              <w:spacing w:after="0" w:line="276" w:lineRule="auto"/>
              <w:rPr>
                <w:rFonts w:ascii="GHEA Grapalat" w:hAnsi="GHEA Grapalat" w:cs="Arial"/>
                <w:color w:val="000000" w:themeColor="text1"/>
                <w:lang w:val="pt-BR" w:eastAsia="ru-RU"/>
              </w:rPr>
            </w:pPr>
            <w:r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3</w:t>
            </w:r>
            <w:r w:rsidR="00671184">
              <w:rPr>
                <w:rFonts w:ascii="GHEA Grapalat" w:hAnsi="GHEA Grapalat" w:cs="Arial"/>
                <w:color w:val="000000" w:themeColor="text1"/>
                <w:lang w:val="pt-BR" w:eastAsia="ru-RU"/>
              </w:rPr>
              <w:t>9357</w:t>
            </w:r>
            <w:r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10</w:t>
            </w:r>
            <w:r w:rsidR="00706280"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0-</w:t>
            </w:r>
            <w:r w:rsidR="003727D6"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1</w:t>
            </w:r>
          </w:p>
        </w:tc>
        <w:tc>
          <w:tcPr>
            <w:tcW w:w="5850" w:type="dxa"/>
          </w:tcPr>
          <w:p w:rsidR="00A5000D" w:rsidRPr="00A5000D" w:rsidRDefault="00A5000D" w:rsidP="00A5000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>Հումքի տեսակ` - որսի թել՝ պոլիպրոպիլեն</w:t>
            </w:r>
            <w:r w:rsidR="008E287E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առնվազն</w:t>
            </w: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 xml:space="preserve"> N 1900 DTEX, հենքի թել` պոլիէսթեր </w:t>
            </w:r>
            <w:r w:rsidR="008E287E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>N 1100, միջնաթելը՝ ջութ (վուշ) (24/1), Խավ-պոլիպրոպիլեն, Հիթ-Սեթ (ոլորված), գործվածքի խտությունը 1քառ. մետրի վրա առնվազն 720 հազ. հանգույց, իսկ քաշը՝ 2500-2600գր/մ</w:t>
            </w:r>
            <w:r w:rsidRPr="00A5000D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>, գորգի որսի բարձրություն՝ 8-9 մմ, գորգի բարձրություն՝ 10-11 մմ: Անվտանգությունը շրջակա միջավայրի համար՝ հակաալերգիկ, հրակայուն: Ապրանքների առաքումը- տեղադրումն ու ամրացումը (սոսնձվածքով) ամբողջությամբ մատակարարի կողմից` պատվիրատուի տրված չափերին համապատասխան (ընդհանուր մակերեսի մեջ հաշվի են առնված տեղադրման ժամանակ առաջացող թափոնները):</w:t>
            </w:r>
          </w:p>
          <w:p w:rsidR="00A5000D" w:rsidRPr="00A5000D" w:rsidRDefault="00A5000D" w:rsidP="00A5000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>Չափսերի շեղումը՝ +/- 1սմ: Երաշխիքային ժամկետը 4 տարի:</w:t>
            </w:r>
          </w:p>
          <w:p w:rsidR="009A551F" w:rsidRPr="009B2802" w:rsidRDefault="00A5000D" w:rsidP="00A5000D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A5000D">
              <w:rPr>
                <w:rFonts w:ascii="GHEA Grapalat" w:hAnsi="GHEA Grapalat"/>
                <w:b/>
                <w:sz w:val="20"/>
                <w:szCs w:val="20"/>
                <w:lang w:val="hy-AM"/>
              </w:rPr>
              <w:t>*Հիմնական գույնը՝ բորդո /բալագույն/, զարդարված շեղանկունաձև կետային զարդանախշերով, վերջնական տեսքը և գույները ըստ քանակի նախապես պետք է համաձայնեցնել Պատվիրատուի հետ։</w:t>
            </w:r>
          </w:p>
        </w:tc>
      </w:tr>
    </w:tbl>
    <w:p w:rsidR="007D4E55" w:rsidRPr="009B2802" w:rsidRDefault="007D4E55" w:rsidP="00851876">
      <w:pPr>
        <w:spacing w:after="0"/>
        <w:ind w:left="-720"/>
        <w:rPr>
          <w:rFonts w:ascii="GHEA Grapalat" w:hAnsi="GHEA Grapalat" w:cs="Sylfaen"/>
          <w:sz w:val="20"/>
          <w:szCs w:val="20"/>
          <w:lang w:val="hy-AM"/>
        </w:rPr>
      </w:pPr>
      <w:r w:rsidRPr="009B2802">
        <w:rPr>
          <w:rFonts w:ascii="GHEA Grapalat" w:hAnsi="GHEA Grapalat" w:cs="Sylfaen"/>
          <w:sz w:val="20"/>
          <w:szCs w:val="20"/>
          <w:lang w:val="hy-AM"/>
        </w:rPr>
        <w:t>*  Ապրանքը պետք է լինի նոր` չօգտագործված, գործարանային փաթեթավորմամբ:</w:t>
      </w:r>
    </w:p>
    <w:p w:rsidR="007D4E55" w:rsidRPr="009B2802" w:rsidRDefault="0078303D" w:rsidP="00851876">
      <w:pPr>
        <w:spacing w:after="0"/>
        <w:ind w:left="-1710" w:firstLine="99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**</w:t>
      </w:r>
      <w:r w:rsidR="007D4E55" w:rsidRPr="009B2802">
        <w:rPr>
          <w:rFonts w:ascii="GHEA Grapalat" w:hAnsi="GHEA Grapalat" w:cs="Sylfaen"/>
          <w:sz w:val="20"/>
          <w:szCs w:val="20"/>
          <w:lang w:val="hy-AM"/>
        </w:rPr>
        <w:t xml:space="preserve">Ապրանքը պետք է  մատակարարվի ՀՀ կառավարական տուն, թիվ 3շ, 4-րդ հարկ հասցեով: </w:t>
      </w:r>
    </w:p>
    <w:p w:rsidR="00851876" w:rsidRPr="009B2802" w:rsidRDefault="00851876" w:rsidP="00851876">
      <w:pPr>
        <w:spacing w:after="0"/>
        <w:ind w:left="-630" w:right="127"/>
        <w:jc w:val="both"/>
        <w:rPr>
          <w:rFonts w:ascii="GHEA Grapalat" w:hAnsi="GHEA Grapalat"/>
          <w:i/>
          <w:sz w:val="20"/>
          <w:szCs w:val="20"/>
          <w:lang w:val="es-ES"/>
        </w:rPr>
      </w:pPr>
    </w:p>
    <w:p w:rsidR="0077044B" w:rsidRDefault="0077044B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FC2131" w:rsidRPr="009B2802" w:rsidRDefault="00FC2131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  <w:bookmarkStart w:id="0" w:name="_GoBack"/>
      <w:bookmarkEnd w:id="0"/>
    </w:p>
    <w:p w:rsidR="009B2802" w:rsidRDefault="009B2802" w:rsidP="00000498">
      <w:pPr>
        <w:pStyle w:val="BodyText"/>
        <w:rPr>
          <w:rFonts w:ascii="GHEA Grapalat" w:hAnsi="GHEA Grapalat" w:cs="Sylfaen"/>
          <w:b/>
          <w:w w:val="120"/>
          <w:lang w:val="af-ZA"/>
        </w:rPr>
      </w:pPr>
    </w:p>
    <w:p w:rsidR="00000498" w:rsidRDefault="00000498" w:rsidP="00000498">
      <w:pPr>
        <w:pStyle w:val="BodyText"/>
        <w:rPr>
          <w:rFonts w:ascii="GHEA Grapalat" w:hAnsi="GHEA Grapalat" w:cs="Sylfaen"/>
          <w:b/>
          <w:w w:val="120"/>
          <w:lang w:val="af-ZA"/>
        </w:rPr>
      </w:pPr>
    </w:p>
    <w:p w:rsidR="00AB1AC7" w:rsidRPr="009B2802" w:rsidRDefault="00AB1AC7" w:rsidP="00000498">
      <w:pPr>
        <w:pStyle w:val="BodyText"/>
        <w:rPr>
          <w:rFonts w:ascii="GHEA Grapalat" w:hAnsi="GHEA Grapalat" w:cs="Sylfaen"/>
          <w:b/>
          <w:w w:val="120"/>
          <w:lang w:val="af-ZA"/>
        </w:rPr>
      </w:pPr>
    </w:p>
    <w:p w:rsidR="009B2802" w:rsidRPr="009B2802" w:rsidRDefault="009B2802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66350E" w:rsidRDefault="0066350E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78303D" w:rsidRPr="009B2802" w:rsidRDefault="0078303D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E76073" w:rsidRPr="009B2802" w:rsidRDefault="00CF794F" w:rsidP="000D1E33">
      <w:pPr>
        <w:pStyle w:val="BodyText"/>
        <w:jc w:val="center"/>
        <w:rPr>
          <w:rFonts w:ascii="GHEA Grapalat" w:hAnsi="GHEA Grapalat" w:cs="Sylfaen"/>
          <w:b/>
          <w:w w:val="120"/>
          <w:lang w:val="hy-AM"/>
        </w:rPr>
      </w:pPr>
      <w:r w:rsidRPr="009B2802">
        <w:rPr>
          <w:rFonts w:ascii="GHEA Grapalat" w:hAnsi="GHEA Grapalat" w:cs="Sylfaen"/>
          <w:b/>
          <w:w w:val="120"/>
          <w:lang w:val="af-ZA"/>
        </w:rPr>
        <w:t>ТЕХНИЧЕСКАЯ ХАРАКТЕРИСТИКА</w:t>
      </w:r>
      <w:r w:rsidR="00DE5523" w:rsidRPr="009B2802">
        <w:rPr>
          <w:rFonts w:ascii="GHEA Grapalat" w:hAnsi="GHEA Grapalat" w:cs="Sylfaen"/>
          <w:b/>
          <w:w w:val="120"/>
          <w:lang w:val="hy-AM"/>
        </w:rPr>
        <w:t>*</w:t>
      </w:r>
    </w:p>
    <w:tbl>
      <w:tblPr>
        <w:tblStyle w:val="TableGrid"/>
        <w:tblW w:w="1017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40"/>
        <w:gridCol w:w="1170"/>
        <w:gridCol w:w="1080"/>
        <w:gridCol w:w="1350"/>
        <w:gridCol w:w="6030"/>
      </w:tblGrid>
      <w:tr w:rsidR="00E76073" w:rsidRPr="009B2802" w:rsidTr="00486A88">
        <w:trPr>
          <w:trHeight w:val="722"/>
        </w:trPr>
        <w:tc>
          <w:tcPr>
            <w:tcW w:w="540" w:type="dxa"/>
            <w:vAlign w:val="center"/>
          </w:tcPr>
          <w:p w:rsidR="00E76073" w:rsidRPr="009B2802" w:rsidRDefault="00E76073" w:rsidP="003442A7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b/>
                <w:lang w:val="es-ES" w:eastAsia="ru-RU"/>
              </w:rPr>
            </w:pPr>
            <w:r w:rsidRPr="009B2802">
              <w:rPr>
                <w:rFonts w:ascii="GHEA Grapalat" w:hAnsi="GHEA Grapalat"/>
                <w:b/>
                <w:lang w:val="ru-RU" w:eastAsia="ru-RU"/>
              </w:rPr>
              <w:t>№</w:t>
            </w:r>
          </w:p>
        </w:tc>
        <w:tc>
          <w:tcPr>
            <w:tcW w:w="1170" w:type="dxa"/>
          </w:tcPr>
          <w:p w:rsidR="00E76073" w:rsidRPr="009B2802" w:rsidRDefault="00E76073" w:rsidP="003442A7">
            <w:pPr>
              <w:jc w:val="center"/>
              <w:rPr>
                <w:rFonts w:ascii="GHEA Grapalat" w:hAnsi="GHEA Grapalat"/>
                <w:b/>
                <w:w w:val="120"/>
                <w:sz w:val="20"/>
                <w:szCs w:val="20"/>
                <w:lang w:val="af-ZA"/>
              </w:rPr>
            </w:pPr>
            <w:r w:rsidRPr="009B2802">
              <w:rPr>
                <w:rFonts w:ascii="GHEA Grapalat" w:hAnsi="GHEA Grapalat"/>
                <w:b/>
                <w:sz w:val="20"/>
                <w:szCs w:val="20"/>
              </w:rPr>
              <w:t>Название предмета покупки</w:t>
            </w:r>
          </w:p>
        </w:tc>
        <w:tc>
          <w:tcPr>
            <w:tcW w:w="1080" w:type="dxa"/>
            <w:vAlign w:val="center"/>
          </w:tcPr>
          <w:p w:rsidR="00E76073" w:rsidRPr="009B2802" w:rsidRDefault="00E76073" w:rsidP="006A7D17">
            <w:pPr>
              <w:pStyle w:val="BodyText"/>
              <w:spacing w:after="0" w:line="276" w:lineRule="auto"/>
              <w:ind w:left="-117" w:right="-63"/>
              <w:jc w:val="center"/>
              <w:rPr>
                <w:rFonts w:ascii="GHEA Grapalat" w:hAnsi="GHEA Grapalat"/>
                <w:b/>
                <w:lang w:val="es-ES"/>
              </w:rPr>
            </w:pPr>
            <w:r w:rsidRPr="009B2802">
              <w:rPr>
                <w:rFonts w:ascii="GHEA Grapalat" w:hAnsi="GHEA Grapalat"/>
                <w:b/>
                <w:lang w:val="es-ES" w:eastAsia="ru-RU"/>
              </w:rPr>
              <w:t>Единица измерения</w:t>
            </w:r>
          </w:p>
        </w:tc>
        <w:tc>
          <w:tcPr>
            <w:tcW w:w="1350" w:type="dxa"/>
            <w:vAlign w:val="center"/>
          </w:tcPr>
          <w:p w:rsidR="00E76073" w:rsidRPr="009B2802" w:rsidRDefault="00E76073" w:rsidP="003442A7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b/>
                <w:lang w:val="es-ES"/>
              </w:rPr>
            </w:pPr>
            <w:r w:rsidRPr="009B2802">
              <w:rPr>
                <w:rFonts w:ascii="GHEA Grapalat" w:hAnsi="GHEA Grapalat"/>
                <w:b/>
                <w:lang w:val="es-ES"/>
              </w:rPr>
              <w:t>CPV</w:t>
            </w:r>
          </w:p>
        </w:tc>
        <w:tc>
          <w:tcPr>
            <w:tcW w:w="6030" w:type="dxa"/>
            <w:vAlign w:val="center"/>
          </w:tcPr>
          <w:p w:rsidR="00E76073" w:rsidRPr="009B2802" w:rsidRDefault="00E76073" w:rsidP="003442A7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b/>
                <w:lang w:val="es-ES"/>
              </w:rPr>
            </w:pPr>
            <w:r w:rsidRPr="009B2802">
              <w:rPr>
                <w:rFonts w:ascii="GHEA Grapalat" w:hAnsi="GHEA Grapalat"/>
                <w:b/>
                <w:lang w:val="es-ES"/>
              </w:rPr>
              <w:t>Описание предмета закупки</w:t>
            </w:r>
          </w:p>
        </w:tc>
      </w:tr>
      <w:tr w:rsidR="00AA067A" w:rsidRPr="009B2802" w:rsidTr="00486A88">
        <w:trPr>
          <w:trHeight w:val="3266"/>
        </w:trPr>
        <w:tc>
          <w:tcPr>
            <w:tcW w:w="540" w:type="dxa"/>
            <w:vAlign w:val="center"/>
          </w:tcPr>
          <w:p w:rsidR="00AA067A" w:rsidRPr="009B2802" w:rsidRDefault="00AA067A" w:rsidP="00AA067A">
            <w:pPr>
              <w:pStyle w:val="BodyText"/>
              <w:spacing w:after="0" w:line="276" w:lineRule="auto"/>
              <w:rPr>
                <w:rFonts w:ascii="GHEA Grapalat" w:hAnsi="GHEA Grapalat"/>
              </w:rPr>
            </w:pPr>
            <w:r w:rsidRPr="009B2802">
              <w:rPr>
                <w:rFonts w:ascii="GHEA Grapalat" w:hAnsi="GHEA Grapalat"/>
              </w:rPr>
              <w:t>1</w:t>
            </w:r>
          </w:p>
        </w:tc>
        <w:tc>
          <w:tcPr>
            <w:tcW w:w="1170" w:type="dxa"/>
            <w:vAlign w:val="center"/>
          </w:tcPr>
          <w:p w:rsidR="00AA067A" w:rsidRPr="009B2802" w:rsidRDefault="00486A88" w:rsidP="00AA067A">
            <w:pPr>
              <w:pStyle w:val="BodyText"/>
              <w:spacing w:after="0" w:line="276" w:lineRule="auto"/>
              <w:rPr>
                <w:rFonts w:ascii="GHEA Grapalat" w:hAnsi="GHEA Grapalat" w:cs="Arial"/>
                <w:lang w:val="hy-AM" w:eastAsia="ru-RU"/>
              </w:rPr>
            </w:pPr>
            <w:r w:rsidRPr="00486A88">
              <w:rPr>
                <w:rFonts w:ascii="GHEA Grapalat" w:hAnsi="GHEA Grapalat" w:cs="Arial"/>
                <w:lang w:val="hy-AM" w:eastAsia="ru-RU"/>
              </w:rPr>
              <w:t>Ковер</w:t>
            </w:r>
          </w:p>
        </w:tc>
        <w:tc>
          <w:tcPr>
            <w:tcW w:w="1080" w:type="dxa"/>
            <w:vAlign w:val="center"/>
          </w:tcPr>
          <w:p w:rsidR="00AA067A" w:rsidRPr="009B2802" w:rsidRDefault="00AA067A" w:rsidP="00671184">
            <w:pPr>
              <w:pStyle w:val="BodyText"/>
              <w:spacing w:after="0" w:line="276" w:lineRule="auto"/>
              <w:jc w:val="center"/>
              <w:rPr>
                <w:rFonts w:ascii="GHEA Grapalat" w:hAnsi="GHEA Grapalat" w:cs="Arial"/>
                <w:lang w:eastAsia="ru-RU"/>
              </w:rPr>
            </w:pPr>
            <w:r w:rsidRPr="009B2802">
              <w:rPr>
                <w:rFonts w:ascii="GHEA Grapalat" w:hAnsi="GHEA Grapalat" w:cs="Arial"/>
                <w:lang w:val="hy-AM" w:eastAsia="ru-RU"/>
              </w:rPr>
              <w:t>20</w:t>
            </w:r>
            <w:r w:rsidR="00671184">
              <w:rPr>
                <w:rFonts w:ascii="GHEA Grapalat" w:hAnsi="GHEA Grapalat" w:cs="Arial"/>
                <w:lang w:val="hy-AM" w:eastAsia="ru-RU"/>
              </w:rPr>
              <w:t xml:space="preserve">8 </w:t>
            </w:r>
            <w:r w:rsidR="00671184" w:rsidRPr="00671184">
              <w:rPr>
                <w:rFonts w:ascii="GHEA Grapalat" w:hAnsi="GHEA Grapalat" w:cs="Arial"/>
                <w:lang w:val="ru-RU" w:eastAsia="ru-RU"/>
              </w:rPr>
              <w:t>кв</w:t>
            </w:r>
            <w:r w:rsidR="00671184">
              <w:rPr>
                <w:rFonts w:ascii="GHEA Grapalat" w:hAnsi="GHEA Grapalat" w:cs="Arial"/>
                <w:lang w:val="ru-RU" w:eastAsia="ru-RU"/>
              </w:rPr>
              <w:t>/</w:t>
            </w:r>
            <w:r w:rsidR="00671184" w:rsidRPr="00671184">
              <w:rPr>
                <w:rFonts w:ascii="GHEA Grapalat" w:hAnsi="GHEA Grapalat" w:cs="Arial"/>
                <w:lang w:val="ru-RU" w:eastAsia="ru-RU"/>
              </w:rPr>
              <w:t>м</w:t>
            </w:r>
          </w:p>
        </w:tc>
        <w:tc>
          <w:tcPr>
            <w:tcW w:w="1350" w:type="dxa"/>
            <w:vAlign w:val="center"/>
          </w:tcPr>
          <w:p w:rsidR="00AA067A" w:rsidRPr="009B2802" w:rsidRDefault="00AA067A" w:rsidP="00AA067A">
            <w:pPr>
              <w:pStyle w:val="BodyText"/>
              <w:spacing w:after="0" w:line="276" w:lineRule="auto"/>
              <w:rPr>
                <w:rFonts w:ascii="GHEA Grapalat" w:hAnsi="GHEA Grapalat" w:cs="Arial"/>
                <w:color w:val="000000" w:themeColor="text1"/>
                <w:lang w:val="pt-BR" w:eastAsia="ru-RU"/>
              </w:rPr>
            </w:pPr>
            <w:r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3</w:t>
            </w:r>
            <w:r w:rsidR="00671184">
              <w:rPr>
                <w:rFonts w:ascii="GHEA Grapalat" w:hAnsi="GHEA Grapalat" w:cs="Arial"/>
                <w:color w:val="000000" w:themeColor="text1"/>
                <w:lang w:val="pt-BR" w:eastAsia="ru-RU"/>
              </w:rPr>
              <w:t>9357</w:t>
            </w:r>
            <w:r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100-1</w:t>
            </w:r>
          </w:p>
        </w:tc>
        <w:tc>
          <w:tcPr>
            <w:tcW w:w="6030" w:type="dxa"/>
          </w:tcPr>
          <w:p w:rsidR="00A5000D" w:rsidRPr="00A5000D" w:rsidRDefault="00A5000D" w:rsidP="00A5000D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5000D">
              <w:rPr>
                <w:rFonts w:ascii="GHEA Grapalat" w:hAnsi="GHEA Grapalat"/>
                <w:sz w:val="20"/>
                <w:szCs w:val="20"/>
              </w:rPr>
              <w:t xml:space="preserve">Вид сырья: - основа: полипропилен </w:t>
            </w:r>
            <w:r w:rsidR="008E287E" w:rsidRPr="008E287E">
              <w:rPr>
                <w:rFonts w:ascii="GHEA Grapalat" w:hAnsi="GHEA Grapalat"/>
                <w:sz w:val="20"/>
                <w:szCs w:val="20"/>
              </w:rPr>
              <w:t xml:space="preserve">не менее </w:t>
            </w:r>
            <w:r w:rsidRPr="00A5000D">
              <w:rPr>
                <w:rFonts w:ascii="GHEA Grapalat" w:hAnsi="GHEA Grapalat"/>
                <w:sz w:val="20"/>
                <w:szCs w:val="20"/>
              </w:rPr>
              <w:t xml:space="preserve">N </w:t>
            </w: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>19</w:t>
            </w:r>
            <w:r w:rsidRPr="00A5000D">
              <w:rPr>
                <w:rFonts w:ascii="GHEA Grapalat" w:hAnsi="GHEA Grapalat"/>
                <w:sz w:val="20"/>
                <w:szCs w:val="20"/>
              </w:rPr>
              <w:t xml:space="preserve">00 DTEX, - полиэстер </w:t>
            </w:r>
            <w:r w:rsidR="008E287E" w:rsidRPr="008E287E">
              <w:rPr>
                <w:rFonts w:ascii="GHEA Grapalat" w:hAnsi="GHEA Grapalat"/>
                <w:sz w:val="20"/>
                <w:szCs w:val="20"/>
              </w:rPr>
              <w:t xml:space="preserve">не менее </w:t>
            </w:r>
            <w:r w:rsidRPr="00A5000D">
              <w:rPr>
                <w:rFonts w:ascii="GHEA Grapalat" w:hAnsi="GHEA Grapalat"/>
                <w:sz w:val="20"/>
                <w:szCs w:val="20"/>
              </w:rPr>
              <w:t xml:space="preserve">N 1100, - джут (шерсть) (24/1), ворс: полипропилен, Heat-Set (крученый), плотность ткани на 1 кв. м не менее </w:t>
            </w: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>72</w:t>
            </w:r>
            <w:r w:rsidRPr="00A5000D">
              <w:rPr>
                <w:rFonts w:ascii="GHEA Grapalat" w:hAnsi="GHEA Grapalat"/>
                <w:sz w:val="20"/>
                <w:szCs w:val="20"/>
              </w:rPr>
              <w:t>0 тыс. узлов, вес: 2</w:t>
            </w: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A5000D">
              <w:rPr>
                <w:rFonts w:ascii="GHEA Grapalat" w:hAnsi="GHEA Grapalat"/>
                <w:sz w:val="20"/>
                <w:szCs w:val="20"/>
              </w:rPr>
              <w:t>00-2</w:t>
            </w:r>
            <w:r w:rsidRPr="00A5000D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A5000D">
              <w:rPr>
                <w:rFonts w:ascii="GHEA Grapalat" w:hAnsi="GHEA Grapalat"/>
                <w:sz w:val="20"/>
                <w:szCs w:val="20"/>
              </w:rPr>
              <w:t>00 г/м², высота ворса: 8-9 мм, высота коврового покрытия: 10-11 мм. Экологическая безопасность: гипоаллергенная, пожаробезопасная. Доставка изделий, монтаж и крепление (на клей) осуществляется исключительно силами поставщика по предоставленным заказчиком размерам (общая площадь указана с учетом отходов, образующихся при монтаже).</w:t>
            </w:r>
          </w:p>
          <w:p w:rsidR="00A5000D" w:rsidRPr="00A5000D" w:rsidRDefault="00A5000D" w:rsidP="00A5000D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5000D">
              <w:rPr>
                <w:rFonts w:ascii="GHEA Grapalat" w:hAnsi="GHEA Grapalat"/>
                <w:sz w:val="20"/>
                <w:szCs w:val="20"/>
              </w:rPr>
              <w:t>Допустимое отклонение размеров: +/- 1 см. Гарантийный срок: 4 года.</w:t>
            </w:r>
          </w:p>
          <w:p w:rsidR="00A5000D" w:rsidRPr="00A5000D" w:rsidRDefault="00A5000D" w:rsidP="00A5000D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A5000D">
              <w:rPr>
                <w:rFonts w:ascii="GHEA Grapalat" w:hAnsi="GHEA Grapalat"/>
                <w:b/>
                <w:sz w:val="20"/>
                <w:szCs w:val="20"/>
              </w:rPr>
              <w:t>*Основной цвет: бордовый /вишневый/, украшен узорами в виде ромбов., окончательный вид и цвета по количеству согласовываются с заказчиком заранее.</w:t>
            </w:r>
          </w:p>
          <w:p w:rsidR="00AA067A" w:rsidRPr="009B2802" w:rsidRDefault="00AA067A" w:rsidP="00486A8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</w:tbl>
    <w:p w:rsidR="00E4427D" w:rsidRPr="003727D6" w:rsidRDefault="00E4427D" w:rsidP="00E4427D">
      <w:pPr>
        <w:spacing w:after="0" w:line="240" w:lineRule="auto"/>
        <w:ind w:left="-1276" w:firstLine="425"/>
        <w:rPr>
          <w:rFonts w:ascii="GHEA Grapalat" w:hAnsi="GHEA Grapalat"/>
          <w:color w:val="000000" w:themeColor="text1"/>
          <w:sz w:val="18"/>
          <w:szCs w:val="18"/>
        </w:rPr>
      </w:pPr>
      <w:r w:rsidRPr="003727D6">
        <w:rPr>
          <w:rFonts w:ascii="GHEA Grapalat" w:hAnsi="GHEA Grapalat"/>
          <w:color w:val="000000" w:themeColor="text1"/>
          <w:sz w:val="18"/>
          <w:szCs w:val="18"/>
        </w:rPr>
        <w:t>*Товар должен быть новым, неиспользованным, в заводской упаковке.</w:t>
      </w:r>
    </w:p>
    <w:p w:rsidR="00E4427D" w:rsidRPr="003727D6" w:rsidRDefault="0078303D" w:rsidP="00E4427D">
      <w:pPr>
        <w:spacing w:after="0" w:line="240" w:lineRule="auto"/>
        <w:ind w:left="-1276" w:firstLine="425"/>
        <w:rPr>
          <w:rFonts w:ascii="GHEA Grapalat" w:hAnsi="GHEA Grapalat"/>
          <w:color w:val="000000" w:themeColor="text1"/>
          <w:sz w:val="18"/>
          <w:szCs w:val="18"/>
        </w:rPr>
      </w:pPr>
      <w:r>
        <w:rPr>
          <w:rFonts w:ascii="GHEA Grapalat" w:hAnsi="GHEA Grapalat"/>
          <w:color w:val="000000" w:themeColor="text1"/>
          <w:sz w:val="18"/>
          <w:szCs w:val="18"/>
        </w:rPr>
        <w:t>**</w:t>
      </w:r>
      <w:r w:rsidR="00E4427D" w:rsidRPr="003727D6">
        <w:rPr>
          <w:rFonts w:ascii="GHEA Grapalat" w:hAnsi="GHEA Grapalat"/>
          <w:color w:val="000000" w:themeColor="text1"/>
          <w:sz w:val="18"/>
          <w:szCs w:val="18"/>
        </w:rPr>
        <w:t>Товар необходимо доставить в Дом Правительства РА, №3ш, 4 этаж.</w:t>
      </w:r>
    </w:p>
    <w:sectPr w:rsidR="00E4427D" w:rsidRPr="003727D6" w:rsidSect="0078303D">
      <w:pgSz w:w="11906" w:h="16838"/>
      <w:pgMar w:top="540" w:right="1286" w:bottom="450" w:left="153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1E2" w:rsidRDefault="002E61E2" w:rsidP="00745876">
      <w:pPr>
        <w:spacing w:after="0" w:line="240" w:lineRule="auto"/>
      </w:pPr>
      <w:r>
        <w:separator/>
      </w:r>
    </w:p>
  </w:endnote>
  <w:endnote w:type="continuationSeparator" w:id="0">
    <w:p w:rsidR="002E61E2" w:rsidRDefault="002E61E2" w:rsidP="00745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1E2" w:rsidRDefault="002E61E2" w:rsidP="00745876">
      <w:pPr>
        <w:spacing w:after="0" w:line="240" w:lineRule="auto"/>
      </w:pPr>
      <w:r>
        <w:separator/>
      </w:r>
    </w:p>
  </w:footnote>
  <w:footnote w:type="continuationSeparator" w:id="0">
    <w:p w:rsidR="002E61E2" w:rsidRDefault="002E61E2" w:rsidP="00745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A7A"/>
    <w:multiLevelType w:val="hybridMultilevel"/>
    <w:tmpl w:val="BAE6B250"/>
    <w:lvl w:ilvl="0" w:tplc="F8B82D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16D6B56"/>
    <w:multiLevelType w:val="hybridMultilevel"/>
    <w:tmpl w:val="BC045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35145"/>
    <w:multiLevelType w:val="hybridMultilevel"/>
    <w:tmpl w:val="C22ED9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46400"/>
    <w:multiLevelType w:val="hybridMultilevel"/>
    <w:tmpl w:val="794C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E9"/>
    <w:rsid w:val="00000498"/>
    <w:rsid w:val="000046ED"/>
    <w:rsid w:val="000067B6"/>
    <w:rsid w:val="00007AC7"/>
    <w:rsid w:val="00011F7C"/>
    <w:rsid w:val="00020370"/>
    <w:rsid w:val="00023575"/>
    <w:rsid w:val="00026C74"/>
    <w:rsid w:val="000352F6"/>
    <w:rsid w:val="000371DC"/>
    <w:rsid w:val="000371F2"/>
    <w:rsid w:val="000551E9"/>
    <w:rsid w:val="00055B91"/>
    <w:rsid w:val="00057985"/>
    <w:rsid w:val="00060EFC"/>
    <w:rsid w:val="00061C6D"/>
    <w:rsid w:val="000631EC"/>
    <w:rsid w:val="000657EA"/>
    <w:rsid w:val="000670BA"/>
    <w:rsid w:val="00082227"/>
    <w:rsid w:val="000825F3"/>
    <w:rsid w:val="00083051"/>
    <w:rsid w:val="0008640A"/>
    <w:rsid w:val="000939F4"/>
    <w:rsid w:val="00093D34"/>
    <w:rsid w:val="00093EB3"/>
    <w:rsid w:val="000A15D2"/>
    <w:rsid w:val="000A1AB6"/>
    <w:rsid w:val="000A2092"/>
    <w:rsid w:val="000B484B"/>
    <w:rsid w:val="000C3BFC"/>
    <w:rsid w:val="000C6214"/>
    <w:rsid w:val="000C6E97"/>
    <w:rsid w:val="000D1608"/>
    <w:rsid w:val="000D1E33"/>
    <w:rsid w:val="000D2A40"/>
    <w:rsid w:val="000F1541"/>
    <w:rsid w:val="000F78BA"/>
    <w:rsid w:val="00100197"/>
    <w:rsid w:val="001055EB"/>
    <w:rsid w:val="0010655D"/>
    <w:rsid w:val="00111463"/>
    <w:rsid w:val="00120EC9"/>
    <w:rsid w:val="00126345"/>
    <w:rsid w:val="00130732"/>
    <w:rsid w:val="0014165A"/>
    <w:rsid w:val="00143D6A"/>
    <w:rsid w:val="00143FF6"/>
    <w:rsid w:val="001531F8"/>
    <w:rsid w:val="0015779A"/>
    <w:rsid w:val="0016243C"/>
    <w:rsid w:val="00163525"/>
    <w:rsid w:val="00164697"/>
    <w:rsid w:val="00165901"/>
    <w:rsid w:val="00172E1D"/>
    <w:rsid w:val="00173058"/>
    <w:rsid w:val="001775F7"/>
    <w:rsid w:val="00181EBE"/>
    <w:rsid w:val="00191B02"/>
    <w:rsid w:val="001930AE"/>
    <w:rsid w:val="001938D2"/>
    <w:rsid w:val="00195430"/>
    <w:rsid w:val="001961B1"/>
    <w:rsid w:val="001A0B9D"/>
    <w:rsid w:val="001C0494"/>
    <w:rsid w:val="001C3B64"/>
    <w:rsid w:val="001C4C47"/>
    <w:rsid w:val="001D1CC4"/>
    <w:rsid w:val="001D4EFE"/>
    <w:rsid w:val="001D7B2F"/>
    <w:rsid w:val="001E1AE5"/>
    <w:rsid w:val="001E3689"/>
    <w:rsid w:val="001E43E2"/>
    <w:rsid w:val="001E4803"/>
    <w:rsid w:val="001E7BB5"/>
    <w:rsid w:val="001F0070"/>
    <w:rsid w:val="002036D5"/>
    <w:rsid w:val="00205472"/>
    <w:rsid w:val="0020589D"/>
    <w:rsid w:val="002111BB"/>
    <w:rsid w:val="00211B1A"/>
    <w:rsid w:val="00213CB1"/>
    <w:rsid w:val="00214279"/>
    <w:rsid w:val="00223245"/>
    <w:rsid w:val="002235B5"/>
    <w:rsid w:val="00225256"/>
    <w:rsid w:val="00230AD6"/>
    <w:rsid w:val="002445E1"/>
    <w:rsid w:val="00244959"/>
    <w:rsid w:val="002511BD"/>
    <w:rsid w:val="002550F8"/>
    <w:rsid w:val="0025717F"/>
    <w:rsid w:val="00257CD6"/>
    <w:rsid w:val="00262F04"/>
    <w:rsid w:val="00264D74"/>
    <w:rsid w:val="0027190C"/>
    <w:rsid w:val="00276559"/>
    <w:rsid w:val="0028754B"/>
    <w:rsid w:val="00295533"/>
    <w:rsid w:val="00295A60"/>
    <w:rsid w:val="002A3DF0"/>
    <w:rsid w:val="002A4697"/>
    <w:rsid w:val="002B43BB"/>
    <w:rsid w:val="002B51A2"/>
    <w:rsid w:val="002B52D2"/>
    <w:rsid w:val="002C15BC"/>
    <w:rsid w:val="002C160B"/>
    <w:rsid w:val="002C6E21"/>
    <w:rsid w:val="002D24C8"/>
    <w:rsid w:val="002E607B"/>
    <w:rsid w:val="002E61E2"/>
    <w:rsid w:val="002F6C77"/>
    <w:rsid w:val="0030331A"/>
    <w:rsid w:val="0030433B"/>
    <w:rsid w:val="00307722"/>
    <w:rsid w:val="003156A4"/>
    <w:rsid w:val="003235CA"/>
    <w:rsid w:val="003239D6"/>
    <w:rsid w:val="003334F0"/>
    <w:rsid w:val="00337EF2"/>
    <w:rsid w:val="00341784"/>
    <w:rsid w:val="003472E9"/>
    <w:rsid w:val="003727D6"/>
    <w:rsid w:val="00372A09"/>
    <w:rsid w:val="00373197"/>
    <w:rsid w:val="00374A91"/>
    <w:rsid w:val="003772D6"/>
    <w:rsid w:val="00377A44"/>
    <w:rsid w:val="00381D14"/>
    <w:rsid w:val="00386890"/>
    <w:rsid w:val="0039009C"/>
    <w:rsid w:val="00392906"/>
    <w:rsid w:val="003A4298"/>
    <w:rsid w:val="003B19BD"/>
    <w:rsid w:val="003B203C"/>
    <w:rsid w:val="003B2FD5"/>
    <w:rsid w:val="003B336C"/>
    <w:rsid w:val="003C3FBB"/>
    <w:rsid w:val="003C6370"/>
    <w:rsid w:val="003D135C"/>
    <w:rsid w:val="003D1682"/>
    <w:rsid w:val="003D3C2C"/>
    <w:rsid w:val="003F53D0"/>
    <w:rsid w:val="003F5E15"/>
    <w:rsid w:val="00401424"/>
    <w:rsid w:val="004125FD"/>
    <w:rsid w:val="00414FA6"/>
    <w:rsid w:val="00415D33"/>
    <w:rsid w:val="00420768"/>
    <w:rsid w:val="00426253"/>
    <w:rsid w:val="0044247A"/>
    <w:rsid w:val="004455CB"/>
    <w:rsid w:val="00447AB1"/>
    <w:rsid w:val="00450669"/>
    <w:rsid w:val="00451700"/>
    <w:rsid w:val="004540BA"/>
    <w:rsid w:val="00455163"/>
    <w:rsid w:val="004663F2"/>
    <w:rsid w:val="00467816"/>
    <w:rsid w:val="0047433F"/>
    <w:rsid w:val="00486A88"/>
    <w:rsid w:val="004904E6"/>
    <w:rsid w:val="004922DC"/>
    <w:rsid w:val="00493068"/>
    <w:rsid w:val="004940D0"/>
    <w:rsid w:val="0049604F"/>
    <w:rsid w:val="004A2A26"/>
    <w:rsid w:val="004A39DB"/>
    <w:rsid w:val="004A5B38"/>
    <w:rsid w:val="004B37CB"/>
    <w:rsid w:val="004C0587"/>
    <w:rsid w:val="004D4ADD"/>
    <w:rsid w:val="004E58BC"/>
    <w:rsid w:val="004F07BE"/>
    <w:rsid w:val="004F561E"/>
    <w:rsid w:val="00501DFB"/>
    <w:rsid w:val="0051587D"/>
    <w:rsid w:val="00516639"/>
    <w:rsid w:val="005220FA"/>
    <w:rsid w:val="00550F9C"/>
    <w:rsid w:val="00552795"/>
    <w:rsid w:val="0055765A"/>
    <w:rsid w:val="00560EB8"/>
    <w:rsid w:val="00567B85"/>
    <w:rsid w:val="00567CB5"/>
    <w:rsid w:val="00583DC4"/>
    <w:rsid w:val="0058636E"/>
    <w:rsid w:val="00592B80"/>
    <w:rsid w:val="00592C22"/>
    <w:rsid w:val="00592CD1"/>
    <w:rsid w:val="0059584B"/>
    <w:rsid w:val="005969BE"/>
    <w:rsid w:val="00596D11"/>
    <w:rsid w:val="005977AF"/>
    <w:rsid w:val="005A02C3"/>
    <w:rsid w:val="005A1897"/>
    <w:rsid w:val="005A2B95"/>
    <w:rsid w:val="005A7F61"/>
    <w:rsid w:val="005B10A5"/>
    <w:rsid w:val="005B265B"/>
    <w:rsid w:val="005B3BF2"/>
    <w:rsid w:val="005B4D44"/>
    <w:rsid w:val="005C3CF3"/>
    <w:rsid w:val="005C58B2"/>
    <w:rsid w:val="005D060E"/>
    <w:rsid w:val="005D07B7"/>
    <w:rsid w:val="005D0843"/>
    <w:rsid w:val="005D4115"/>
    <w:rsid w:val="005E2905"/>
    <w:rsid w:val="005E496F"/>
    <w:rsid w:val="005F3436"/>
    <w:rsid w:val="005F7D88"/>
    <w:rsid w:val="00602CD8"/>
    <w:rsid w:val="00602E7F"/>
    <w:rsid w:val="006067AE"/>
    <w:rsid w:val="00611247"/>
    <w:rsid w:val="006151BB"/>
    <w:rsid w:val="00617E12"/>
    <w:rsid w:val="00625781"/>
    <w:rsid w:val="006308A0"/>
    <w:rsid w:val="00631C9D"/>
    <w:rsid w:val="006320E9"/>
    <w:rsid w:val="006366DD"/>
    <w:rsid w:val="00637912"/>
    <w:rsid w:val="006420B2"/>
    <w:rsid w:val="0064393C"/>
    <w:rsid w:val="006467F7"/>
    <w:rsid w:val="006509FB"/>
    <w:rsid w:val="00652154"/>
    <w:rsid w:val="00655AD5"/>
    <w:rsid w:val="006611DF"/>
    <w:rsid w:val="0066350E"/>
    <w:rsid w:val="00666283"/>
    <w:rsid w:val="00671184"/>
    <w:rsid w:val="00673E55"/>
    <w:rsid w:val="00674773"/>
    <w:rsid w:val="00674956"/>
    <w:rsid w:val="00683D6B"/>
    <w:rsid w:val="00690E4C"/>
    <w:rsid w:val="006915DD"/>
    <w:rsid w:val="00696229"/>
    <w:rsid w:val="006A5BD5"/>
    <w:rsid w:val="006A6C9F"/>
    <w:rsid w:val="006A7D17"/>
    <w:rsid w:val="006B2039"/>
    <w:rsid w:val="006B2D28"/>
    <w:rsid w:val="006B733B"/>
    <w:rsid w:val="006C29F6"/>
    <w:rsid w:val="006C74FC"/>
    <w:rsid w:val="006D5352"/>
    <w:rsid w:val="006E664C"/>
    <w:rsid w:val="006F1008"/>
    <w:rsid w:val="006F46EB"/>
    <w:rsid w:val="00706280"/>
    <w:rsid w:val="00711D9D"/>
    <w:rsid w:val="007156FD"/>
    <w:rsid w:val="00717C75"/>
    <w:rsid w:val="00723A7F"/>
    <w:rsid w:val="00725EFF"/>
    <w:rsid w:val="007334BF"/>
    <w:rsid w:val="007417EE"/>
    <w:rsid w:val="00742AA2"/>
    <w:rsid w:val="00743F1F"/>
    <w:rsid w:val="00745876"/>
    <w:rsid w:val="007461EC"/>
    <w:rsid w:val="00750D8C"/>
    <w:rsid w:val="007643F0"/>
    <w:rsid w:val="0077044B"/>
    <w:rsid w:val="00772369"/>
    <w:rsid w:val="0077686F"/>
    <w:rsid w:val="007828DF"/>
    <w:rsid w:val="0078303D"/>
    <w:rsid w:val="00786906"/>
    <w:rsid w:val="0079432A"/>
    <w:rsid w:val="007A3DEC"/>
    <w:rsid w:val="007A6310"/>
    <w:rsid w:val="007A63FF"/>
    <w:rsid w:val="007B215E"/>
    <w:rsid w:val="007D4E55"/>
    <w:rsid w:val="007D5903"/>
    <w:rsid w:val="007D66F5"/>
    <w:rsid w:val="007D6701"/>
    <w:rsid w:val="007E470D"/>
    <w:rsid w:val="007F33A4"/>
    <w:rsid w:val="00813092"/>
    <w:rsid w:val="008141FF"/>
    <w:rsid w:val="00815282"/>
    <w:rsid w:val="00815B76"/>
    <w:rsid w:val="00820115"/>
    <w:rsid w:val="00821C1F"/>
    <w:rsid w:val="008226DD"/>
    <w:rsid w:val="00824782"/>
    <w:rsid w:val="00826DCB"/>
    <w:rsid w:val="0083091E"/>
    <w:rsid w:val="00851876"/>
    <w:rsid w:val="00863054"/>
    <w:rsid w:val="0087375E"/>
    <w:rsid w:val="00875889"/>
    <w:rsid w:val="00876052"/>
    <w:rsid w:val="00881445"/>
    <w:rsid w:val="008874FD"/>
    <w:rsid w:val="00890110"/>
    <w:rsid w:val="008939AC"/>
    <w:rsid w:val="008A4843"/>
    <w:rsid w:val="008A4E44"/>
    <w:rsid w:val="008A5142"/>
    <w:rsid w:val="008A692E"/>
    <w:rsid w:val="008A7EDE"/>
    <w:rsid w:val="008B0EAD"/>
    <w:rsid w:val="008C42D7"/>
    <w:rsid w:val="008C7276"/>
    <w:rsid w:val="008D0D19"/>
    <w:rsid w:val="008D109D"/>
    <w:rsid w:val="008E0A23"/>
    <w:rsid w:val="008E2190"/>
    <w:rsid w:val="008E287E"/>
    <w:rsid w:val="008E5FBF"/>
    <w:rsid w:val="008F0F5F"/>
    <w:rsid w:val="008F3C34"/>
    <w:rsid w:val="008F7DBB"/>
    <w:rsid w:val="00900C39"/>
    <w:rsid w:val="0091102E"/>
    <w:rsid w:val="00911F35"/>
    <w:rsid w:val="00916799"/>
    <w:rsid w:val="0092011D"/>
    <w:rsid w:val="0092210E"/>
    <w:rsid w:val="00926A29"/>
    <w:rsid w:val="00927138"/>
    <w:rsid w:val="009311C5"/>
    <w:rsid w:val="00933C13"/>
    <w:rsid w:val="00935575"/>
    <w:rsid w:val="009551D3"/>
    <w:rsid w:val="00957BA4"/>
    <w:rsid w:val="00967854"/>
    <w:rsid w:val="00973B09"/>
    <w:rsid w:val="0098432D"/>
    <w:rsid w:val="00984397"/>
    <w:rsid w:val="00984903"/>
    <w:rsid w:val="00985C95"/>
    <w:rsid w:val="00994473"/>
    <w:rsid w:val="00994826"/>
    <w:rsid w:val="00996135"/>
    <w:rsid w:val="009A37C7"/>
    <w:rsid w:val="009A551F"/>
    <w:rsid w:val="009B2802"/>
    <w:rsid w:val="009B6ADF"/>
    <w:rsid w:val="009C26BB"/>
    <w:rsid w:val="009C6C28"/>
    <w:rsid w:val="009D1979"/>
    <w:rsid w:val="009D7475"/>
    <w:rsid w:val="009F59A5"/>
    <w:rsid w:val="009F64B3"/>
    <w:rsid w:val="00A01CF1"/>
    <w:rsid w:val="00A102D1"/>
    <w:rsid w:val="00A108F6"/>
    <w:rsid w:val="00A12C63"/>
    <w:rsid w:val="00A12E7B"/>
    <w:rsid w:val="00A14FC2"/>
    <w:rsid w:val="00A21FCB"/>
    <w:rsid w:val="00A23E00"/>
    <w:rsid w:val="00A265D4"/>
    <w:rsid w:val="00A30397"/>
    <w:rsid w:val="00A31E2E"/>
    <w:rsid w:val="00A3394D"/>
    <w:rsid w:val="00A405F9"/>
    <w:rsid w:val="00A422AD"/>
    <w:rsid w:val="00A45B7A"/>
    <w:rsid w:val="00A5000D"/>
    <w:rsid w:val="00A555C9"/>
    <w:rsid w:val="00A60BA1"/>
    <w:rsid w:val="00A61238"/>
    <w:rsid w:val="00A61896"/>
    <w:rsid w:val="00A65A16"/>
    <w:rsid w:val="00A6612D"/>
    <w:rsid w:val="00A727E3"/>
    <w:rsid w:val="00A745E0"/>
    <w:rsid w:val="00A8242F"/>
    <w:rsid w:val="00A830B3"/>
    <w:rsid w:val="00A96086"/>
    <w:rsid w:val="00AA067A"/>
    <w:rsid w:val="00AA7AF6"/>
    <w:rsid w:val="00AB1174"/>
    <w:rsid w:val="00AB1AC7"/>
    <w:rsid w:val="00AB37A3"/>
    <w:rsid w:val="00AC5F16"/>
    <w:rsid w:val="00AC7557"/>
    <w:rsid w:val="00AD73D1"/>
    <w:rsid w:val="00AE4267"/>
    <w:rsid w:val="00AF18E0"/>
    <w:rsid w:val="00AF44B3"/>
    <w:rsid w:val="00B00F9A"/>
    <w:rsid w:val="00B0269E"/>
    <w:rsid w:val="00B03F6D"/>
    <w:rsid w:val="00B059B7"/>
    <w:rsid w:val="00B05CD9"/>
    <w:rsid w:val="00B07CE7"/>
    <w:rsid w:val="00B16D85"/>
    <w:rsid w:val="00B273E0"/>
    <w:rsid w:val="00B4152E"/>
    <w:rsid w:val="00B445D1"/>
    <w:rsid w:val="00B50E73"/>
    <w:rsid w:val="00B525E7"/>
    <w:rsid w:val="00B649B7"/>
    <w:rsid w:val="00B6622B"/>
    <w:rsid w:val="00B717D3"/>
    <w:rsid w:val="00B740ED"/>
    <w:rsid w:val="00B80B19"/>
    <w:rsid w:val="00B8259F"/>
    <w:rsid w:val="00B85E48"/>
    <w:rsid w:val="00B909A8"/>
    <w:rsid w:val="00BA4A85"/>
    <w:rsid w:val="00BB5785"/>
    <w:rsid w:val="00BB5E4E"/>
    <w:rsid w:val="00BB70B7"/>
    <w:rsid w:val="00BC7516"/>
    <w:rsid w:val="00BD0022"/>
    <w:rsid w:val="00BD23F0"/>
    <w:rsid w:val="00BD4BF9"/>
    <w:rsid w:val="00BE2510"/>
    <w:rsid w:val="00BE45A3"/>
    <w:rsid w:val="00BE5AA9"/>
    <w:rsid w:val="00BF2B7D"/>
    <w:rsid w:val="00BF4B3D"/>
    <w:rsid w:val="00C0471E"/>
    <w:rsid w:val="00C05285"/>
    <w:rsid w:val="00C12C77"/>
    <w:rsid w:val="00C21227"/>
    <w:rsid w:val="00C2665B"/>
    <w:rsid w:val="00C272D2"/>
    <w:rsid w:val="00C34003"/>
    <w:rsid w:val="00C37384"/>
    <w:rsid w:val="00C377CD"/>
    <w:rsid w:val="00C45BA5"/>
    <w:rsid w:val="00C47B5B"/>
    <w:rsid w:val="00C51FD2"/>
    <w:rsid w:val="00C56341"/>
    <w:rsid w:val="00C61DDC"/>
    <w:rsid w:val="00C62F27"/>
    <w:rsid w:val="00C6763D"/>
    <w:rsid w:val="00C679E6"/>
    <w:rsid w:val="00C800BC"/>
    <w:rsid w:val="00C8024F"/>
    <w:rsid w:val="00C828B2"/>
    <w:rsid w:val="00C8478B"/>
    <w:rsid w:val="00C848BE"/>
    <w:rsid w:val="00C84E74"/>
    <w:rsid w:val="00C96561"/>
    <w:rsid w:val="00C96B71"/>
    <w:rsid w:val="00C976FC"/>
    <w:rsid w:val="00CA00B9"/>
    <w:rsid w:val="00CB15E6"/>
    <w:rsid w:val="00CB45C7"/>
    <w:rsid w:val="00CC5A0B"/>
    <w:rsid w:val="00CC5F84"/>
    <w:rsid w:val="00CC6C17"/>
    <w:rsid w:val="00CE11E4"/>
    <w:rsid w:val="00CE794E"/>
    <w:rsid w:val="00CF112A"/>
    <w:rsid w:val="00CF1285"/>
    <w:rsid w:val="00CF794F"/>
    <w:rsid w:val="00D00A16"/>
    <w:rsid w:val="00D00CFA"/>
    <w:rsid w:val="00D02A64"/>
    <w:rsid w:val="00D1215D"/>
    <w:rsid w:val="00D1356B"/>
    <w:rsid w:val="00D13C56"/>
    <w:rsid w:val="00D16067"/>
    <w:rsid w:val="00D2268F"/>
    <w:rsid w:val="00D26703"/>
    <w:rsid w:val="00D31804"/>
    <w:rsid w:val="00D322C5"/>
    <w:rsid w:val="00D427AD"/>
    <w:rsid w:val="00D46B13"/>
    <w:rsid w:val="00D47DCF"/>
    <w:rsid w:val="00D54CFA"/>
    <w:rsid w:val="00D57754"/>
    <w:rsid w:val="00D621BB"/>
    <w:rsid w:val="00D6772C"/>
    <w:rsid w:val="00D72BCA"/>
    <w:rsid w:val="00D74B0C"/>
    <w:rsid w:val="00D84C90"/>
    <w:rsid w:val="00D97C74"/>
    <w:rsid w:val="00DA4352"/>
    <w:rsid w:val="00DC2106"/>
    <w:rsid w:val="00DC4FAE"/>
    <w:rsid w:val="00DD63E5"/>
    <w:rsid w:val="00DE085B"/>
    <w:rsid w:val="00DE197C"/>
    <w:rsid w:val="00DE38CF"/>
    <w:rsid w:val="00DE5523"/>
    <w:rsid w:val="00E018FD"/>
    <w:rsid w:val="00E05BBE"/>
    <w:rsid w:val="00E1474F"/>
    <w:rsid w:val="00E240F0"/>
    <w:rsid w:val="00E250A1"/>
    <w:rsid w:val="00E26C65"/>
    <w:rsid w:val="00E31CE1"/>
    <w:rsid w:val="00E32B39"/>
    <w:rsid w:val="00E401DA"/>
    <w:rsid w:val="00E4427D"/>
    <w:rsid w:val="00E448CA"/>
    <w:rsid w:val="00E46D9A"/>
    <w:rsid w:val="00E47429"/>
    <w:rsid w:val="00E47986"/>
    <w:rsid w:val="00E51840"/>
    <w:rsid w:val="00E52AB1"/>
    <w:rsid w:val="00E53C65"/>
    <w:rsid w:val="00E5436F"/>
    <w:rsid w:val="00E569D9"/>
    <w:rsid w:val="00E57F2A"/>
    <w:rsid w:val="00E61BD8"/>
    <w:rsid w:val="00E67662"/>
    <w:rsid w:val="00E722B7"/>
    <w:rsid w:val="00E745C4"/>
    <w:rsid w:val="00E76073"/>
    <w:rsid w:val="00E83EC2"/>
    <w:rsid w:val="00E85D7A"/>
    <w:rsid w:val="00E93BE8"/>
    <w:rsid w:val="00E93D45"/>
    <w:rsid w:val="00EA002E"/>
    <w:rsid w:val="00EA4E1D"/>
    <w:rsid w:val="00EA663E"/>
    <w:rsid w:val="00EB1D2C"/>
    <w:rsid w:val="00EB20C0"/>
    <w:rsid w:val="00EB25E6"/>
    <w:rsid w:val="00EB42AC"/>
    <w:rsid w:val="00EB5173"/>
    <w:rsid w:val="00EC3877"/>
    <w:rsid w:val="00EC49C0"/>
    <w:rsid w:val="00EC7984"/>
    <w:rsid w:val="00ED0EBC"/>
    <w:rsid w:val="00ED1CF2"/>
    <w:rsid w:val="00ED2BBF"/>
    <w:rsid w:val="00ED4FB1"/>
    <w:rsid w:val="00ED6C79"/>
    <w:rsid w:val="00EE1D22"/>
    <w:rsid w:val="00EE20F3"/>
    <w:rsid w:val="00EE2E0B"/>
    <w:rsid w:val="00EF4B88"/>
    <w:rsid w:val="00EF5880"/>
    <w:rsid w:val="00F027EB"/>
    <w:rsid w:val="00F034EE"/>
    <w:rsid w:val="00F14BE3"/>
    <w:rsid w:val="00F15B30"/>
    <w:rsid w:val="00F177D5"/>
    <w:rsid w:val="00F41305"/>
    <w:rsid w:val="00F426F0"/>
    <w:rsid w:val="00F516A4"/>
    <w:rsid w:val="00F616F5"/>
    <w:rsid w:val="00F66C6D"/>
    <w:rsid w:val="00F70020"/>
    <w:rsid w:val="00F75FAB"/>
    <w:rsid w:val="00F85979"/>
    <w:rsid w:val="00F90E62"/>
    <w:rsid w:val="00F925D3"/>
    <w:rsid w:val="00F9350A"/>
    <w:rsid w:val="00F94798"/>
    <w:rsid w:val="00F95EBD"/>
    <w:rsid w:val="00F95F65"/>
    <w:rsid w:val="00FA15E3"/>
    <w:rsid w:val="00FA71E6"/>
    <w:rsid w:val="00FB2170"/>
    <w:rsid w:val="00FB6F53"/>
    <w:rsid w:val="00FC2131"/>
    <w:rsid w:val="00FC333F"/>
    <w:rsid w:val="00FC5FED"/>
    <w:rsid w:val="00FC6B49"/>
    <w:rsid w:val="00FE1758"/>
    <w:rsid w:val="00FE6ACC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3786B"/>
  <w15:docId w15:val="{718A851B-1D59-4AD2-88A5-48D6D949B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01"/>
  </w:style>
  <w:style w:type="paragraph" w:styleId="Heading2">
    <w:name w:val="heading 2"/>
    <w:basedOn w:val="Normal"/>
    <w:next w:val="Normal"/>
    <w:link w:val="Heading2Char"/>
    <w:unhideWhenUsed/>
    <w:qFormat/>
    <w:rsid w:val="00C848BE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320E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320E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6320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E20F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20F3"/>
  </w:style>
  <w:style w:type="paragraph" w:styleId="ListParagraph">
    <w:name w:val="List Paragraph"/>
    <w:basedOn w:val="Normal"/>
    <w:uiPriority w:val="34"/>
    <w:qFormat/>
    <w:rsid w:val="00B85E48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EE1D2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EE1D22"/>
    <w:rPr>
      <w:rFonts w:ascii="Times Armenian" w:eastAsia="Times New Roman" w:hAnsi="Times Armenian" w:cs="Times New Roman"/>
      <w:sz w:val="20"/>
      <w:szCs w:val="20"/>
      <w:lang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1D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E1D22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195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9543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43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876"/>
  </w:style>
  <w:style w:type="paragraph" w:styleId="Footer">
    <w:name w:val="footer"/>
    <w:basedOn w:val="Normal"/>
    <w:link w:val="FooterChar"/>
    <w:uiPriority w:val="99"/>
    <w:unhideWhenUsed/>
    <w:rsid w:val="0074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876"/>
  </w:style>
  <w:style w:type="character" w:styleId="CommentReference">
    <w:name w:val="annotation reference"/>
    <w:basedOn w:val="DefaultParagraphFont"/>
    <w:uiPriority w:val="99"/>
    <w:semiHidden/>
    <w:unhideWhenUsed/>
    <w:rsid w:val="000670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0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0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0BA"/>
    <w:rPr>
      <w:b/>
      <w:bCs/>
      <w:sz w:val="20"/>
      <w:szCs w:val="20"/>
    </w:rPr>
  </w:style>
  <w:style w:type="paragraph" w:styleId="NoSpacing">
    <w:name w:val="No Spacing"/>
    <w:uiPriority w:val="1"/>
    <w:qFormat/>
    <w:rsid w:val="00061C6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C848BE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rsid w:val="00C848BE"/>
    <w:pPr>
      <w:spacing w:after="0" w:line="240" w:lineRule="auto"/>
      <w:ind w:left="4536"/>
      <w:jc w:val="center"/>
    </w:pPr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848BE"/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msonormalmailrucssattributepostfix">
    <w:name w:val="msonormal_mailru_css_attribute_postfix"/>
    <w:basedOn w:val="Normal"/>
    <w:rsid w:val="0030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y2iqfc">
    <w:name w:val="y2iqfc"/>
    <w:basedOn w:val="DefaultParagraphFont"/>
    <w:rsid w:val="00F02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D5AA1-D629-4AC4-9D8C-0DD1A2ADD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l.khalatova</dc:creator>
  <cp:keywords/>
  <dc:description/>
  <cp:lastModifiedBy>Gayane Hakobyan</cp:lastModifiedBy>
  <cp:revision>3</cp:revision>
  <cp:lastPrinted>2025-10-23T12:32:00Z</cp:lastPrinted>
  <dcterms:created xsi:type="dcterms:W3CDTF">2025-10-27T11:34:00Z</dcterms:created>
  <dcterms:modified xsi:type="dcterms:W3CDTF">2025-10-27T11:34:00Z</dcterms:modified>
</cp:coreProperties>
</file>