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01" w:rsidRDefault="00125101" w:rsidP="00125101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 w:rsidRPr="00AB2EFA">
        <w:rPr>
          <w:rFonts w:ascii="GHEA Grapalat" w:hAnsi="GHEA Grapalat" w:cs="Sylfaen"/>
          <w:szCs w:val="28"/>
          <w:lang w:val="hy-AM"/>
        </w:rPr>
        <w:t>Հավելված 1</w:t>
      </w:r>
    </w:p>
    <w:p w:rsidR="00125101" w:rsidRPr="004968A1" w:rsidRDefault="00125101" w:rsidP="00125101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>
        <w:rPr>
          <w:rFonts w:ascii="GHEA Grapalat" w:hAnsi="GHEA Grapalat" w:cs="Sylfaen"/>
          <w:szCs w:val="28"/>
          <w:lang w:val="hy-AM"/>
        </w:rPr>
        <w:t>Տեխնիկական բնութագիր</w:t>
      </w:r>
    </w:p>
    <w:p w:rsidR="00125101" w:rsidRPr="007C05D9" w:rsidRDefault="00125101" w:rsidP="00125101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ru-RU"/>
        </w:rPr>
      </w:pPr>
    </w:p>
    <w:tbl>
      <w:tblPr>
        <w:tblW w:w="1143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620"/>
        <w:gridCol w:w="6570"/>
        <w:gridCol w:w="1260"/>
        <w:gridCol w:w="990"/>
      </w:tblGrid>
      <w:tr w:rsidR="00125101" w:rsidRPr="00B34164" w:rsidTr="00996891"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</w:rPr>
            </w:pPr>
            <w:r w:rsidRPr="00086F04">
              <w:rPr>
                <w:rFonts w:ascii="GHEA Grapalat" w:eastAsia="Calibri" w:hAnsi="GHEA Grapalat"/>
              </w:rPr>
              <w:t>CPV</w:t>
            </w:r>
          </w:p>
        </w:tc>
        <w:tc>
          <w:tcPr>
            <w:tcW w:w="162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Անվանում</w:t>
            </w:r>
          </w:p>
        </w:tc>
        <w:tc>
          <w:tcPr>
            <w:tcW w:w="657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Տեխ.բնութագիր</w:t>
            </w:r>
          </w:p>
        </w:tc>
        <w:tc>
          <w:tcPr>
            <w:tcW w:w="126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Միավորի գին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086F04">
              <w:rPr>
                <w:rFonts w:ascii="GHEA Grapalat" w:eastAsia="Calibri" w:hAnsi="GHEA Grapalat"/>
                <w:lang w:val="hy-AM"/>
              </w:rPr>
              <w:t>քանակ</w:t>
            </w:r>
          </w:p>
        </w:tc>
      </w:tr>
      <w:tr w:rsidR="00125101" w:rsidRPr="00B34164" w:rsidTr="00996891">
        <w:tc>
          <w:tcPr>
            <w:tcW w:w="990" w:type="dxa"/>
            <w:shd w:val="clear" w:color="auto" w:fill="auto"/>
          </w:tcPr>
          <w:p w:rsidR="00125101" w:rsidRPr="00C44194" w:rsidRDefault="00125101" w:rsidP="00996891">
            <w:pPr>
              <w:rPr>
                <w:rFonts w:ascii="GHEA Grapalat" w:eastAsia="Calibri" w:hAnsi="GHEA Grapalat"/>
              </w:rPr>
            </w:pPr>
            <w:r>
              <w:rPr>
                <w:rFonts w:ascii="GHEA Grapalat" w:eastAsia="Calibri" w:hAnsi="GHEA Grapalat"/>
              </w:rPr>
              <w:t>30211220</w:t>
            </w:r>
          </w:p>
        </w:tc>
        <w:tc>
          <w:tcPr>
            <w:tcW w:w="1620" w:type="dxa"/>
            <w:shd w:val="clear" w:color="auto" w:fill="auto"/>
          </w:tcPr>
          <w:p w:rsidR="00125101" w:rsidRPr="00C4419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սեղանի համակարգիչներ</w:t>
            </w: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Կենտրոնական պրոցեսորը՝ նվազագույնը 6 միջուկ (Core i5-12400 4.2-4.4 ԳՀց կամ համարժեք),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Օպերատիվ հիշողություն՝ 8 ԳԲ ծավալով, ԴԴՌ4-3200 Մգ կամ բարձր տեխնոլոգիայով ։ Նվազագույնը 1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հատ ազատ ԴԴՌ4 սլոթի հնարավորությամբ։ Հիմնական հիշողություն՝ SSD նվազագույնը 512 ԳԲ 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Reading speed 530Mb/s , Writing speed 500Mb/s։ Ցանցային բնիկ RJ-45 ստանդարտի, 10/100/1000 Մբ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վարկյանում թողունակությամբ: Անհրաժեշտ պորտեր՝ նվազագույնը 8 հատ USB, որից 4 հատը USB 3.2,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VGA և HDMI, M.2 սլոտ ,սնուցման բլոկ՝ ոչ պակաս 600W: Ստեղնաշար և մկնիկ: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Երաշխիք՝ 1 տարի, որը սպասարկվում է Հայաստանում գործող սպասարկման կենտրոններում։</w:t>
            </w:r>
          </w:p>
        </w:tc>
        <w:tc>
          <w:tcPr>
            <w:tcW w:w="126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</w:rPr>
            </w:pPr>
            <w:r w:rsidRPr="004968A1">
              <w:rPr>
                <w:rFonts w:ascii="GHEA Grapalat" w:eastAsia="Calibri" w:hAnsi="GHEA Grapalat"/>
              </w:rPr>
              <w:t>120000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>50</w:t>
            </w:r>
          </w:p>
        </w:tc>
      </w:tr>
      <w:tr w:rsidR="00125101" w:rsidRPr="004968A1" w:rsidTr="00996891"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30211280</w:t>
            </w:r>
          </w:p>
        </w:tc>
        <w:tc>
          <w:tcPr>
            <w:tcW w:w="162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 xml:space="preserve">Համակարգիչ </w:t>
            </w:r>
            <w:r>
              <w:rPr>
                <w:rFonts w:ascii="GHEA Grapalat" w:eastAsia="Calibri" w:hAnsi="GHEA Grapalat"/>
                <w:lang w:val="hy-AM"/>
              </w:rPr>
              <w:t>ամբողջը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>մեկում</w:t>
            </w: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Էկրանի անկյունագիծը 27</w:t>
            </w:r>
            <w:r w:rsidRPr="004968A1">
              <w:rPr>
                <w:rFonts w:ascii="Courier New" w:eastAsia="Calibri" w:hAnsi="Courier New" w:cs="Courier New"/>
                <w:bCs/>
                <w:lang w:val="hy-AM"/>
              </w:rPr>
              <w:t>″</w:t>
            </w: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,FHD, IPS:Կենտրոնական պրոցեսորը՝ նվազագույնը 10 միջուկ (Core i7-1355U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4.4-5.0 ԳՀց կամ համարժեք),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Օպերատիվ հիշողություն՝ 16 ԳԲ ծավալով, ԴԴՌ4-3200 Մգh կամ բարձր տեխնոլոգիայով ։ Հիմնական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հիշողություն՝ SSD նվազագույնը 512 ԳԲ , Reading speed 530Mb/s , Writing speed 500Mb/s։ Ցանցային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բնիկ RJ-45 ստանդարտի, 10/100/1000 Մբ վարկյանում թողունակությամբ: Անհրաժեշտ պորտեր՝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նվազագույնը 6 հատ USB, որից 4 հատը USB 3.2: Անլար Ստեղնաշար և մկնիկ: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Երաշխիք՝ 1 տարի, որը սպասարկվում է Հայաստանում գործող սպասարկման կենտրոններում։</w:t>
            </w:r>
          </w:p>
        </w:tc>
        <w:tc>
          <w:tcPr>
            <w:tcW w:w="126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>600000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</w:t>
            </w:r>
          </w:p>
        </w:tc>
      </w:tr>
      <w:tr w:rsidR="00125101" w:rsidRPr="004968A1" w:rsidTr="00996891">
        <w:tc>
          <w:tcPr>
            <w:tcW w:w="990" w:type="dxa"/>
            <w:shd w:val="clear" w:color="auto" w:fill="auto"/>
          </w:tcPr>
          <w:p w:rsidR="00125101" w:rsidRPr="00374FEE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374FEE">
              <w:rPr>
                <w:rFonts w:ascii="GHEA Grapalat" w:eastAsia="Calibri" w:hAnsi="GHEA Grapalat"/>
                <w:lang w:val="hy-AM"/>
              </w:rPr>
              <w:t>30211170</w:t>
            </w:r>
          </w:p>
        </w:tc>
        <w:tc>
          <w:tcPr>
            <w:tcW w:w="1620" w:type="dxa"/>
            <w:shd w:val="clear" w:color="auto" w:fill="auto"/>
          </w:tcPr>
          <w:p w:rsidR="00125101" w:rsidRPr="00374FEE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374FEE">
              <w:rPr>
                <w:rFonts w:ascii="GHEA Grapalat" w:eastAsia="Calibri" w:hAnsi="GHEA Grapalat"/>
                <w:lang w:val="hy-AM"/>
              </w:rPr>
              <w:t>Մինի համակարգչային սարքեր</w:t>
            </w: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Պրոցեսոր – Intel Alder Lake N97 կամ համարժեք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Գրաֆիկա – Intel UHD Graphics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Հիշողություն – SSD 512GB M.2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Օպերատիվ հիշողություն – 16GB LPDDR5 4800MHz կամ բարձր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Օպերացիոն համակարգ – Windows 11 Pro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Bluetooth-ի հնարավորություն – 4.2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Wi Fi-ի հնարավորություն – WI Fi 5 (2.4G + 5G )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lastRenderedPageBreak/>
              <w:t>Ելք/Մուտք – USB 3.0 , HDMI , RJ45 , 3.5mm HP/MIC TRRS , 5.5mm DC connector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Չափեր – 87.8 x 87.8 x 37 մմ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Երաշխիք՝ 1 տարի, որը սպասարկվում է Հայաստանում գործող սպասարկման կենտրոններում։</w:t>
            </w:r>
          </w:p>
        </w:tc>
        <w:tc>
          <w:tcPr>
            <w:tcW w:w="126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lastRenderedPageBreak/>
              <w:t>100000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</w:t>
            </w:r>
          </w:p>
        </w:tc>
      </w:tr>
      <w:tr w:rsidR="00125101" w:rsidRPr="004968A1" w:rsidTr="00996891"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lastRenderedPageBreak/>
              <w:t>30237490</w:t>
            </w:r>
          </w:p>
        </w:tc>
        <w:tc>
          <w:tcPr>
            <w:tcW w:w="162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Համակարգչային մ</w:t>
            </w:r>
            <w:r w:rsidRPr="004968A1">
              <w:rPr>
                <w:rFonts w:ascii="GHEA Grapalat" w:eastAsia="Calibri" w:hAnsi="GHEA Grapalat"/>
                <w:lang w:val="hy-AM"/>
              </w:rPr>
              <w:t>ոնիտոր</w:t>
            </w: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Էկրանի կետայնություն – 1920 x 1080 FHD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Անկյունագիծ – 23.8</w:t>
            </w:r>
            <w:r w:rsidRPr="004968A1">
              <w:rPr>
                <w:rFonts w:ascii="Courier New" w:eastAsia="Calibri" w:hAnsi="Courier New" w:cs="Courier New"/>
                <w:bCs/>
                <w:lang w:val="hy-AM"/>
              </w:rPr>
              <w:t>″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Կոնտրաստ – 1300:1 կամ ավել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Մատրիցայի տեսակ –VA կամ IPS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Հաճախականություն – 100 Hz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Ինտերֆեյս – VGA , HDMI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HDMI մալուխ առնվազն 1.8մ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Երաշխիք՝ 1 տարի, որը սպասարկվում է Հայաստանում գործող սպասարկման կենտրոններում։</w:t>
            </w:r>
          </w:p>
        </w:tc>
        <w:tc>
          <w:tcPr>
            <w:tcW w:w="126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>50000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50</w:t>
            </w:r>
          </w:p>
        </w:tc>
      </w:tr>
      <w:tr w:rsidR="00125101" w:rsidRPr="004968A1" w:rsidTr="00996891"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30232231</w:t>
            </w:r>
          </w:p>
        </w:tc>
        <w:tc>
          <w:tcPr>
            <w:tcW w:w="162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Համակարգչի կոշտ սկավառակ</w:t>
            </w: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Տեսակ - 2.5" Ներքին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Միակցման տեսակ - SATA 6Gb/s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Ծավալ - 256 GB</w:t>
            </w:r>
          </w:p>
          <w:p w:rsidR="00125101" w:rsidRPr="00086F04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Արագություն - 550MB/s Read-550MB/s Write կամ ավել</w:t>
            </w:r>
          </w:p>
        </w:tc>
        <w:tc>
          <w:tcPr>
            <w:tcW w:w="126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t>10000</w:t>
            </w:r>
          </w:p>
        </w:tc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20</w:t>
            </w:r>
          </w:p>
        </w:tc>
      </w:tr>
      <w:tr w:rsidR="00125101" w:rsidRPr="004968A1" w:rsidTr="00996891">
        <w:tc>
          <w:tcPr>
            <w:tcW w:w="990" w:type="dxa"/>
            <w:shd w:val="clear" w:color="auto" w:fill="auto"/>
          </w:tcPr>
          <w:p w:rsidR="00125101" w:rsidRPr="00086F04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30239140</w:t>
            </w:r>
          </w:p>
        </w:tc>
        <w:tc>
          <w:tcPr>
            <w:tcW w:w="1620" w:type="dxa"/>
            <w:shd w:val="clear" w:color="auto" w:fill="auto"/>
          </w:tcPr>
          <w:p w:rsidR="00125101" w:rsidRPr="00374FEE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374FEE">
              <w:rPr>
                <w:rFonts w:ascii="GHEA Grapalat" w:eastAsia="Calibri" w:hAnsi="GHEA Grapalat"/>
                <w:lang w:val="hy-AM"/>
              </w:rPr>
              <w:t>Բազմաֆունկցիոնալ տպիչ</w:t>
            </w:r>
          </w:p>
          <w:p w:rsidR="00125101" w:rsidRPr="00374FEE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374FEE">
              <w:rPr>
                <w:rFonts w:ascii="GHEA Grapalat" w:eastAsia="Calibri" w:hAnsi="GHEA Grapalat"/>
                <w:lang w:val="hy-AM"/>
              </w:rPr>
              <w:t>սարք A4, 33 Էջ/րոպե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374FEE">
              <w:rPr>
                <w:rFonts w:ascii="GHEA Grapalat" w:eastAsia="Calibri" w:hAnsi="GHEA Grapalat"/>
                <w:lang w:val="hy-AM"/>
              </w:rPr>
              <w:t>արագության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</w:p>
        </w:tc>
        <w:tc>
          <w:tcPr>
            <w:tcW w:w="657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Տպիչ, տեսակը՝ մոնոխրոմ լազերային, բազմաֆունկցիոնալ (երկկողմանի տպագրություն, սկանավորում,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պատճենահանում) Տպագրման արագությունը՝ առնվազն 33 ppm (A4) Տպագրման կետայնությունը՝ 1200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× 1200 dpi Առաջին էջի տպագրման առավելագույն ժամանակը՝ 9 վարկյան Պատճենահանում.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Պատճենահանման արագությունը՝ առնվազն 33 ppm (A4) Առաջին պատճենի տպագրման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առավելագույն ժամանակը՝ 12 վարկյան (A4) Պատճենահանման կետայնությունը՝ 600 x 600 dpi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Պատճենահանման տեսակները՝ Text, Photo Սկանավորում. Սկաների տեսակը՝ պլանշետային, ADF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Սկանավորման եղանակը՝ գունավոր Սկանավորման թույլատվությունը՝ պլանշետային 1200 × 1200 dpi,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ADF 600 x 600 dpi Մուտքային թղթի դարակի ծավալը՝ առնվազն 250 թերթ Ելքային թղթի դարակ՝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առնվազն 150 թերթ Համակարգչի հետ միացման տեսակները՝ USB (միացման լարը պետք է ներառվի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սարքի հետ), WIFI, Ethernet RJ-45: Լրացուցիչ տվյալներ՝ էլ. սնուցումը AC 220~ 240V: 50/60Hz(սնուցման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lastRenderedPageBreak/>
              <w:t>լարը պետք է ներառվի սարքի հետ Երաշխիք՝ առնվազն 1 տարի: Առաջարկվող ապրանքը պետք է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արտադրված լինի Հայաստանի Հանրապետությունն ընդգրկող տարածաշրջանում սպառման և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սպասարկման համար, ինչպես նաև ունենա Հայաստանի Հանրապետությունում պաշտոնական սերվիս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կենտրոն:</w:t>
            </w:r>
          </w:p>
          <w:p w:rsidR="00125101" w:rsidRPr="004968A1" w:rsidRDefault="00125101" w:rsidP="00996891">
            <w:pPr>
              <w:rPr>
                <w:rFonts w:ascii="GHEA Grapalat" w:eastAsia="Calibri" w:hAnsi="GHEA Grapalat" w:cs="GHEA Grapalat"/>
                <w:bCs/>
                <w:lang w:val="hy-AM"/>
              </w:rPr>
            </w:pPr>
            <w:r w:rsidRPr="004968A1">
              <w:rPr>
                <w:rFonts w:ascii="GHEA Grapalat" w:eastAsia="Calibri" w:hAnsi="GHEA Grapalat" w:cs="GHEA Grapalat"/>
                <w:bCs/>
                <w:lang w:val="hy-AM"/>
              </w:rPr>
              <w:t>Երաշխիքային ժամկետը՝ առնվազն 1 տարի:</w:t>
            </w:r>
          </w:p>
        </w:tc>
        <w:tc>
          <w:tcPr>
            <w:tcW w:w="1260" w:type="dxa"/>
            <w:shd w:val="clear" w:color="auto" w:fill="auto"/>
          </w:tcPr>
          <w:p w:rsidR="00125101" w:rsidRPr="004968A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 w:rsidRPr="004968A1">
              <w:rPr>
                <w:rFonts w:ascii="GHEA Grapalat" w:eastAsia="Calibri" w:hAnsi="GHEA Grapalat"/>
                <w:lang w:val="hy-AM"/>
              </w:rPr>
              <w:lastRenderedPageBreak/>
              <w:t>130000</w:t>
            </w:r>
          </w:p>
        </w:tc>
        <w:tc>
          <w:tcPr>
            <w:tcW w:w="990" w:type="dxa"/>
            <w:shd w:val="clear" w:color="auto" w:fill="auto"/>
          </w:tcPr>
          <w:p w:rsidR="00125101" w:rsidRDefault="00125101" w:rsidP="00996891">
            <w:pPr>
              <w:rPr>
                <w:rFonts w:ascii="GHEA Grapalat" w:eastAsia="Calibri" w:hAnsi="GHEA Grapalat"/>
                <w:lang w:val="hy-AM"/>
              </w:rPr>
            </w:pPr>
            <w:r>
              <w:rPr>
                <w:rFonts w:ascii="GHEA Grapalat" w:eastAsia="Calibri" w:hAnsi="GHEA Grapalat"/>
                <w:lang w:val="hy-AM"/>
              </w:rPr>
              <w:t>10</w:t>
            </w:r>
          </w:p>
        </w:tc>
      </w:tr>
    </w:tbl>
    <w:p w:rsidR="00125101" w:rsidRDefault="00125101" w:rsidP="00125101">
      <w:pPr>
        <w:tabs>
          <w:tab w:val="left" w:pos="3330"/>
        </w:tabs>
        <w:jc w:val="right"/>
        <w:rPr>
          <w:rFonts w:ascii="GHEA Grapalat" w:hAnsi="GHEA Grapalat" w:cs="Sylfaen"/>
          <w:szCs w:val="28"/>
          <w:lang w:val="hy-AM"/>
        </w:rPr>
      </w:pPr>
    </w:p>
    <w:p w:rsidR="00125101" w:rsidRDefault="00125101" w:rsidP="00125101">
      <w:pPr>
        <w:tabs>
          <w:tab w:val="left" w:pos="3330"/>
        </w:tabs>
        <w:jc w:val="right"/>
        <w:rPr>
          <w:rFonts w:ascii="GHEA Grapalat" w:hAnsi="GHEA Grapalat" w:cs="Sylfaen"/>
          <w:szCs w:val="28"/>
          <w:lang w:val="hy-AM"/>
        </w:rPr>
      </w:pPr>
    </w:p>
    <w:p w:rsidR="005871C2" w:rsidRDefault="005871C2">
      <w:bookmarkStart w:id="0" w:name="_GoBack"/>
      <w:bookmarkEnd w:id="0"/>
    </w:p>
    <w:sectPr w:rsidR="00587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39"/>
    <w:rsid w:val="00125101"/>
    <w:rsid w:val="005871C2"/>
    <w:rsid w:val="005A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E1774F-39AA-4951-A040-777E49EDB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2025-10-27T07:29:00Z</dcterms:created>
  <dcterms:modified xsi:type="dcterms:W3CDTF">2025-10-27T07:30:00Z</dcterms:modified>
</cp:coreProperties>
</file>