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2025.10.20 </w:t>
      </w:r>
      <w:r w:rsidR="006C39BF">
        <w:rPr>
          <w:rFonts w:ascii="Calibri" w:hAnsi="Calibri" w:cstheme="minorHAnsi"/>
          <w:i w:val="0"/>
          <w:lang w:val="af-ZA"/>
        </w:rPr>
        <w:t xml:space="preserve"> « N </w:t>
      </w:r>
      <w:r w:rsidR="00C1151F" w:rsidRPr="00C1151F">
        <w:rPr>
          <w:rFonts w:ascii="Calibri" w:hAnsi="Calibri" w:cstheme="minorHAnsi"/>
          <w:i w:val="0"/>
          <w:lang w:val="af-ZA"/>
        </w:rPr>
        <w:t>25</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ԳՀԱԿ-ԷԱՃԱՊՁԲ 2025/25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ԳՅՈՒՄՐՈՒ ՀՈԳԵԿԱՆ ԱՌՈՂՋՈՒԹՅԱՆ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Գյումրի, Ղարսի խճ.2ա</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Գյումրու հոգեկան առողջության կենտրոնի կարիքների համար կահույքի ձեռքբերում 2025թ</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10:20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10:20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Վարդուհի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hakgyumri25@gmail.com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հեռ.093723168  hakgyumri25@gmail.com</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ԳՅՈՒՄՐՈՒ ՀՈԳԵԿԱՆ ԱՌՈՂՋՈՒԹՅԱՆ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ԳՀԱԿ-ԷԱՃԱՊՁԲ 2025/25</w:t>
      </w:r>
      <w:r>
        <w:rPr>
          <w:rFonts w:ascii="Calibri" w:hAnsi="Calibri" w:cstheme="minorHAnsi"/>
          <w:i/>
        </w:rPr>
        <w:br/>
      </w:r>
      <w:r>
        <w:rPr>
          <w:rFonts w:ascii="Calibri" w:hAnsi="Calibri" w:cstheme="minorHAnsi"/>
          <w:szCs w:val="20"/>
          <w:lang w:val="af-ZA"/>
        </w:rPr>
        <w:t>2025.10.20 </w:t>
      </w:r>
      <w:r>
        <w:rPr>
          <w:rFonts w:ascii="Calibri" w:hAnsi="Calibri" w:cstheme="minorHAnsi"/>
          <w:i/>
          <w:szCs w:val="20"/>
          <w:lang w:val="af-ZA"/>
        </w:rPr>
        <w:t xml:space="preserve">N </w:t>
      </w:r>
      <w:r>
        <w:rPr>
          <w:rFonts w:ascii="Calibri" w:hAnsi="Calibri" w:cstheme="minorHAnsi"/>
          <w:szCs w:val="20"/>
          <w:lang w:val="af-ZA"/>
        </w:rPr>
        <w:t>25</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ԳՅՈՒՄՐՈՒ ՀՈԳԵԿԱՆ ԱՌՈՂՋՈՒԹՅԱՆ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ԳՅՈՒՄՐՈՒ ՀՈԳԵԿԱՆ ԱՌՈՂՋՈՒԹՅԱՆ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Գյումրու հոգեկան առողջության կենտրոնի կարիքների համար կահույքի ձեռքբերում 2025թ</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Գյումրու հոգեկան առողջության կենտրոնի կարիքների համար կահույքի ձեռքբերում 2025թ</w:t>
      </w:r>
      <w:r>
        <w:rPr>
          <w:rFonts w:ascii="Calibri" w:hAnsi="Calibri" w:cstheme="minorHAnsi"/>
          <w:b/>
          <w:lang w:val="ru-RU"/>
        </w:rPr>
        <w:t xml:space="preserve">ДЛЯ НУЖД  </w:t>
      </w:r>
      <w:r>
        <w:rPr>
          <w:rFonts w:ascii="Calibri" w:hAnsi="Calibri" w:cstheme="minorHAnsi"/>
          <w:b/>
          <w:sz w:val="24"/>
          <w:szCs w:val="24"/>
          <w:lang w:val="af-ZA"/>
        </w:rPr>
        <w:t>ԳՅՈՒՄՐՈՒ ՀՈԳԵԿԱՆ ԱՌՈՂՋՈՒԹՅԱՆ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ԳՀԱԿ-ԷԱՃԱՊՁԲ 2025/25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hakgyumri25@gmail.com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Գյումրու հոգեկան առողջության կենտրոնի կարիքների համար կահույքի ձեռքբերում 2025թ</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հետ կապված էլետրական կենցաղային տեխնիկա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10:20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2025.11.10. 10:20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ԳՀԱԿ-ԷԱՃԱՊՁԲ 2025/25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ԳՅՈՒՄՐՈՒ ՀՈԳԵԿԱՆ ԱՌՈՂՋՈՒԹՅԱՆ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"ԳՀԱԿ-ԷԱՃԱՊՁԲ 2025/25"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ՀՈԳԵԿԱՆ ԱՌՈՂՋՈՒԹՅԱՆ ԿԵՆՏՐՈՆ ՓԲԸ*(далее — Заказчик) процедуре закупок под кодом ԳՀԱԿ-ԷԱՃԱՊՁԲ 2025/25*.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"ԳՀԱԿ-ԷԱՃԱՊՁԲ 2025/25"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ՀՈԳԵԿԱՆ ԱՌՈՂՋՈՒԹՅԱՆ ԿԵՆՏՐՈՆ ՓԲԸ*(далее — Заказчик) процедуре закупок под кодом ԳՀԱԿ-ԷԱՃԱՊՁԲ 2025/25*.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ԳՀԱԿ-ԷԱՃԱՊՁԲ 2025/25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Боковой шкафчик, 1 дверца с замком и ключом, 1 открытая полка, высота 60 см, ширина 45-50 см, изготовлен из ламината.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из ламината, высотой 200 см, шириной 140-150 см, глубиной 45 см. Закрытая дверь с вешалкой для одежды 50 см, открытый книжный шкаф шириной 90 см, 2 нижних ящика с дверцами, светлый цвет.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հետ կապված էլետրական կենցաղային տեխնիկա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варочная панель с 2 каменными плитами 60*50 см, встроенная, хорошего качества, долговечная, с гарантией.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шоссе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шоссе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шоссе Карса, 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հետ կապված էլետրական կենցաղային տեխնիկա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