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ԱՄԱՀ-ԷԱՃԱՊՁԲ-25/152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շինարարական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ԱՄԱՀ-ԷԱՃԱՊՁԲ-25/152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շինարարական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շինարարական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ԱՄԱՀ-ԷԱՃԱՊՁԲ-25/152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շինարարական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ԱՄԱՀ-ԷԱՃԱՊՁԲ-25/152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ԱՄԱՀ-ԷԱՃԱՊՁԲ-25/152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«ԱՄԱՀ-ԷԱՃԱՊՁԲ-25/152»*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«ԱՄԱՀ-ԷԱՃԱՊՁԲ-25/152»*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Երկաթբետոնե,500x380x3000մմ (340x300x3000մմ) Առու (վաք) ГОСТ 32955-2014-ին համապատասխան, Անհրաժեշտ է ներկայացնել որակի ապահովման հավաստագիր։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Պոլիէթիլենային Տրամագիծը՝ d=90 մմ, 10 մթնոլորտ ճնշումով։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Պոլիէթիլենային Տրամագիծը՝ d=15 մմ,10 մթնոլորտ ճնշումով։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 Պլաստմասե, 
Տրամագիծը՝ d=160 մմ։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Տրամագիծը՝ d=90 մմ 
Անցմումը՝ d=15մմ դետալներով։ Երաշխիքային ժամկետ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լվացված, կվարցային կապույտ: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22 օրացուրցային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22 օրացուրցային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22 օրացուրցային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22 օրացուրցային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22 օրացուրցային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պայմանագիրն ուժի մեջ մտնելու օրվանից 22 օրացուրցային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