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бензина и дизельного топливо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бензина и дизельного топливо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бензина и дизельного топливо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бензина и дизельного топливо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ՔԿԾ-ԷԱՃԱՊՁԲ-26/3"*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ՔԿԾ-ԷԱՃԱՊՁԲ-26/3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N1592-Н от 11 ноября 2004 г. Отпуск по талонам. Наличие не менее одной заправочной станции в каждом административном районе г. Еревана и не менее одной заправочной станции в каждом областном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от 820 до 845 кг/м3, содержание серы не более 10 мг/кг, температура вспышки не ниже 550°С, коксуемость в 10% осадке не более 0,3%, вязкость при 400°С от 2,0 до 4,5 мм2/с, температура помутнения не выше 50°С,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N1592-Н от 11 ноября 2004 года. Поставка осуществляется по талонам. Наличие не менее одной зарядной станции в каждом административном районе г. Еревана и городах Ванадзор, Артик, Севан, Вагаршапат и Горис.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дней с даты подписания контракта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