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CPV
30211200/503
Դյուրակիր համակարգիչ՝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32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 –ի հետ
•	Անվտանգություն (Security) – Trusted Platform Module (TPM) առնվազն 2.0 (firmware)
•	Մուտքեր՝ առնվազն 2xUSB-A, առնվազն 1xUSB-C , առնվազն 1xUSB-C Thunderbolt 4,    առնվազն 1xRJ-45 Ethernet, առնվազն 1xHDMI,
•	Կոմունիկացիա՝ առնվազն WIFI 802.11ax 
•	Վեբ տեսախցիկ՝ առնվազն 720p ֆիզիկական փականով (օբյեկտիվի ձեռքով փակման հնարավորություն
•	Դյուրակիր համակարգչի ստեղնաշարի աջ մասում առկա լինեն առանձնացված թվանշաններ(0-9)
•	Պետք է ունենա ներառված մատնահետքերի սկաներ(Fingerprint Scanner / Fingerprint Reader)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Դյուրակիր Համակարգիչների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CPV
30211200/504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16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 –ի հետ
•	Անվտանգություն (Security) – Trusted Platform Module (TPM) առնվազն 2.0 (firmware)
•	Մուտքեր՝ առնվազն 2xUSB-A, առնվազն 1xUSB-C , առնվազն 1xUSB-C Thunderbolt 4,    առնվազն 1xRJ-45 Ethernet, առնվազն 1xHDMI,
•	Կոմունիկացիա՝ առնվազն WIFI 802.11ax 
•	Վեբ տեսախցիկ՝ առնվազն 720p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Դյուրակիր Համակարգիչների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լրացուցիչ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լրացուցիչ համաձայնագիրն  ուժի մեջ մտնելու օրվան հաջորդող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