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ԱԲԿ-ԷԱՃ-ԾՁԲ-2026/10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բժշկական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Արտաշատ, Ա. Խաչատրյան 116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Բժշկական լաբորատոր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023525537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hasmikhasohaso@mail.ru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բժշկական կենտրոն ՓԲԸ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ԱԲԿ-ԷԱՃ-ԾՁԲ-2026/10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բժշկական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բժշկական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Բժշկական լաբորատոր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բժշկական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Բժշկական լաբորատոր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ԱԲԿ-ԷԱՃ-ԾՁԲ-2026/10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hasmikhasohaso@mail.ru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Բժշկական լաբորատոր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ԱԲԿ-ԷԱՃ-ԾՁԲ-2026/10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բժշկական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ԱԲԿ-ԷԱՃ-ԾՁԲ-2026/10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«ԱԲԿ-ԷԱՃ-ԾՁԲ-2026/10»*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«ԱԲԿ-ԷԱՃ-ԾՁԲ-2026/10»*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ծառայություններ/համաձայն կից 1․1 հավելվածի։ Լաբորատոր հետազոտության կենտրոնը պետք է ունենա ՀՀ տարածքում ընդունված կարգով լիցենզավորում։ Իրականացնի նմուշների տեղափոխությունը Արտաշատի ԲԿ-ին հարմար ժամերի, ըստ առաջացած պահանջի։ Անհրաժեշտության բոլոր հետազոտությունների համար անհրաժեշտ միջոցները տրամադրվում են Կատարողի կողմից։ Դրամական միջոցների փոխանցումը կատարվում է հանձման-ընդունման արձանագրության հիման վրա՝ պայմանագրի վճարման ժամանակացույցով նախատեսված չափերով և ամիսներին։« Ընդամենը գումար»-ը կազմում է « 1-ից 71 տողերի հետազոտությունների իրականացման հանրագումար»-ը , որը չափաբաժնի համար գնային առաջարկն է և հավելվածը ներկայացվում է կից գնային առաջարկին : Բոլոր դաշտերը մրցույթի մասնակցի կողմից պետք է լրացվեն: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