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компьютеров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компьютеров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компьютеров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компьютеров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все-в-одном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предусматриваются.Продавец заключает соглашение, и квалификации, представленной в виде пени, и обеспечения контракта,  представляет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все-в-одном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(моноблок) Экран • Не менее 23,8 дюйма, 60,5 см • Не менее FHD 1920 x 1080 • Тип не менее IPS WLED Backlit LCD • Цветовая гамма не менее 72% NTSC • Яркость не менее 250 nits • Трехсторонний микроканал с контрастным покрытием Процессор  • Минимальный год выпуска процессора 2024 г. • Количество физических ядер не менее 10 • Общее количество потоков (Total Threads) не менее 14 • Максимальная турбо-частота не менее 4,30 ГГц  • Кэш минимум 12 МБ • Базовая мощность процессора не менее 15 Вт • Максимальная базовая мощность процессора с турбонаддувом не менее 55 Вт Оперативная память  • Минимум 8 ГБ DDR4 – не менее 3200 МГц (SO-DIMM) • Общее количество слотов памяти не менее 2 для оперативной памяти возможность установки ((2xSODIMM slot)), возможность увеличения максимальной оперативной памяти до 32 ГБ Аккумулятор • Минимум накопителя – 256 Гб SSD M.2 2280 NVMe • Компьютер должен иметь расширение возможность. • возможность расширения на один диск, 1x2.5" HDD • 2,5 дюйма HDD до 1ТБ Видеокарта  • Встроенный (Integrated) Встроенная камера • Веб-камера не менее 5 мегапикселей (с возможностью подъема), двойной микрофон Динамик • Высокопроизводительные встроенные стереодинамики мощностью не менее 2 Вт. Беспроводная поддержка как минимум • Realtek Wi-Fi 6 (2x2) и Bluetooth 5.3 Порты подключения Порты • Порт со скоростью сигнала не менее X1 USB Type-C 5 Гбит / с • Порт со скоростью сигнала не менее X1 USB Type-A 5 Гбит / с • Порты со скоростью сигнала не менее x2 USB 2.0 Type-A 480 Мбит/с • Минимум X1 порт RJ-45 (сетевой)  • Выходной разъем не менее x1 HDMI 1.4 • Комбинированный разъем для микрофона/наушников не менее x1 • Разъем питания не менее x1 Внутренние порты расширения • Не менее x1 М. 2 PCIe x1 2230 (для беспроводной сети) • Не менее x1 М. 2 PCIe x4 2280 (для хранения) • Разъем для хранения данных SATA не менее x1 Источник питания • Интеллектуальный адаптер переменного тока мощностью не менее 65-90 Вт. Клавиатура мышь • Проводная клавиатура • Мышь со шнуром • клавиатура и мышь должны быть изготовлены одним и тем же производителем и поставляться в комплекте с сертификаты и декларации экомаркировки не менее * зарегистрировано содержимое упаковки EBEAT® • моноблок 23,8 дюйма • адаптер питания • краткое руководство по гарантии и обслуживанию • гарантийное обслуживание в течение одного года  • Гарантийное обслуживание в течение одного года • обеспечение гарантийного обслуживания по крайней мере в одном официальном сервисном центре производителя и справка от производителя о том, что товар предназначен для потребления и обслуживания в регионе, охватывающем Республику Армения (MAF или DAF).:
 • Продукт должен быть новым, неиспользованным,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