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4.7824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ՊԵԿ-ԷԱՃԾՁԲ-25/5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ՊԵԿ-ԷԱՃԾՁԲ-25/5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CPV
48761100/1
Kaspersky Endpoint Security for Business – Advanced (կամ համարժեքը) ծրագային փաթեթ 1 (մեկ) տարի ժամկետով` նախատեսված 1800 համակարգչի համար։
Այլ պայմաններ՝
•	Կատարողի կողմից ծառայության մատուցման արդյունք հանդիսացող արտոնագրերը պետք է համապատասխանեն Պատվիրատուի մոտ արդեն իսկ գոյություն ունեցող «Kaspersky Endpoint Security for Business - Advanced» ծրագրային ապահովմանը,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ծառայության մատուցման արդյունք հանդիսացող արտոնագրերը Պատվիրատուին հանձնի էլեկտրոնային կրիչով, լազերային սկավառակի միջոցով կամ առցանց։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 Ահարոնյան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պայմանագրի ուժի մեջ մտնելու օրվան հաջորդող օրվանից հաշված 25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