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аппарата губернатора Армавирской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UM-EAJAPDB-25/14</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аппарата губернатора Армавирской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аппарата губернатора Армавирской области</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аппарата губернатора Армавирской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UM-EAJAPDB-25/14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Дисплей: диагональ не менее 60,452 см (23,8 дюйма), FHD (1920x1080) со светодиодной подсветкой или антибликовым покрытием. Мощность: внешний блок питания 65 Вт. Процессор: Intel i5: 13-го поколения или выше. Видеокарта: встроенная, не менее Intel® UHDGraphics, установленная оперативная память 8 ГБ, не менее DDR4-2666 SDRAM Standard. На материнской плате не менее 2 слотов памяти 2 SODIMM. Жесткий диск: SSD 256 ГБ PCI nVme. Встроенная звуковая карта, не менее RJ45 Ethernet. Связь: Wi-Fi не менее 802.11ac. Веб-камера: не менее HD веб-камеры. Входы и подключения: не менее 1 HDMI-выход; 1 комбинированный разъем для наушников и микрофона; 1 разъем питания; 1 RJ-45; 2 USB 2.0; и 2 USB 3.1. Кабель питания, двухполюсная вилка. Клавиатура с заводскими английскими и русскими шрифтами, оптическая мышь. Компьютер, клавиатура, мышь одного производителя, в заводском комплекте. Заводская сборка и упаковка.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Дисплей: диагональ не менее 60,452 см (23,8 дюйма), FHD (1920x1080) со светодиодной подсветкой или антибликовым покрытием. Мощность: внешний блок питания 65 Вт. Процессор: Intel i5: 13-го поколения или выше. Видеокарта: встроенная, не менее Intel® UHDGraphics, установленная оперативная память 8 ГБ, не менее DDR4-2666 SDRAM Standard. На материнской плате не менее 2 слотов памяти 2 SODIMM. Жесткий диск: SSD 256 ГБ PCI nVme. Встроенная звуковая карта, не менее RJ45 Ethernet. Связь: Wi-Fi не менее 802.11ac. Веб-камера: не менее HD веб-камеры. Входы и подключения: не менее 1 HDMI-выход; 1 комбинированный разъем для наушников и микрофона; 1 разъем питания; 1 RJ-45; 2 USB 2.0; и 2 USB 3.1. Кабель питания, двухполюсная вилка. Клавиатура с заводскими английскими и русскими шрифтами, оптическая мышь. Компьютер, клавиатура, мышь одного производителя, в заводском комплекте. Заводская сборка и упаковка. Гарантийный срок не менее 1 года.
Мощность (BTU): не менее 9000 BTU: Теплопроизводительность (Вт): 780, Холодопроизводительность (Вт): 840: Управление вентилятором: есть. Рабочая температура: +43°C/ -7°C: Класс энергоэффективности: A Цвет: белый. Труба (при установке) 3м свободная. Режимы: охлаждение и обогрев. Тип газа: R410A или 32. Тип кондиционера: Сплит-система. Рабочая площадь: до 30 м2. Ток (В/Гц): 220-240В/50-60Гц Напряжение: 220В. Транспортировка и разгрузка товара осуществляется Продавцом за свой счет. Гарантийный срок устанавливается в течение 12 месяцев с даты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