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ՋԿ-ԷԱՃԱՊՁԲ-25/4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ՏԿԵՆ Ջրային կոմիտե</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Վարդանանց 13 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приобретение компьютерной техники для нужд Водного комитета с кодом ՋԿ-ԷԱՃԱՊՁԲ-25/4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Կարինե Քոչարյան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karineqocharyan@mail.ru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010-54-02-29 finansakan2013@mail.ru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ՏԿԵՆ Ջրային կոմիտե</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ՋԿ-ԷԱՃԱՊՁԲ-25/4</w:t>
      </w:r>
      <w:r>
        <w:rPr>
          <w:rFonts w:ascii="Calibri" w:hAnsi="Calibri" w:cstheme="minorHAnsi"/>
          <w:i/>
        </w:rPr>
        <w:br/>
      </w:r>
      <w:r>
        <w:rPr>
          <w:rFonts w:ascii="Calibri" w:hAnsi="Calibri" w:cstheme="minorHAnsi"/>
          <w:szCs w:val="20"/>
          <w:lang w:val="af-ZA"/>
        </w:rPr>
        <w:t>2025.10.29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ՏԿԵՆ Ջրային կոմիտե</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ՏԿԵՆ Ջրային կոմիտե</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приобретение компьютерной техники для нужд Водного комитета с кодом ՋԿ-ԷԱՃԱՊՁԲ-25/4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приобретение компьютерной техники для нужд Водного комитета с кодом ՋԿ-ԷԱՃԱՊՁԲ-25/4</w:t>
      </w:r>
      <w:r>
        <w:rPr>
          <w:rFonts w:ascii="Calibri" w:hAnsi="Calibri" w:cstheme="minorHAnsi"/>
          <w:b/>
          <w:lang w:val="ru-RU"/>
        </w:rPr>
        <w:t xml:space="preserve">ДЛЯ НУЖД  </w:t>
      </w:r>
      <w:r>
        <w:rPr>
          <w:rFonts w:ascii="Calibri" w:hAnsi="Calibri" w:cstheme="minorHAnsi"/>
          <w:b/>
          <w:sz w:val="24"/>
          <w:szCs w:val="24"/>
          <w:lang w:val="af-ZA"/>
        </w:rPr>
        <w:t>ՀՀ ՏԿԵՆ Ջրային կոմիտե</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ՋԿ-ԷԱՃԱՊՁԲ-25/4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karineqocharyan@mail.ru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приобретение компьютерной техники для нужд Водного комитета с кодом ՋԿ-ԷԱՃԱՊՁԲ-25/4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ձայնագրիչ, ձայնագրելու ― վերարտադրելու հնարավորությամբ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ՋԿ-ԷԱՃԱՊՁԲ-25/4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ՏԿԵՆ Ջրային կոմիտե</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"ՋԿ-ԷԱՃԱՊՁԲ-25/4"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ՏԿԵՆ Ջրային կոմիտե*(далее — Заказчик) процедуре закупок под кодом ՋԿ-ԷԱՃԱՊՁԲ-25/4*.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ՏԿԵՆ Ջրային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- 02555816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"ՋԿ-ԷԱՃԱՊՁԲ-25/4"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ՏԿԵՆ Ջրային կոմիտե*(далее — Заказчик) процедуре закупок под кодом ՋԿ-ԷԱՃԱՊՁԲ-25/4*.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ՏԿԵՆ Ջրային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- 02555816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ՋԿ-ԷԱՃԱՊՁԲ-25/4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(компьютер-моноблок). Экран: 23,8", FHD (1920x1080), IPS антибликовое покрытие, углы обзора: не менее 178° по горизонтали и вертикали, яркость: не менее 250 нит, соотношение сторон: 16:9. Процессор: не менее 13-го поколения, Intel Core i3, базовая частота процессора: не менее 1,2 ГГц до 4,5 ГГц, не менее 6 ядер и 8 потоков, кэш 10 МБ, встроенная в процессор графика Intel UHD или эквивалентная, частота: базовая ≥ 1,2 ГГц, Turbo Boost до 4,5 ГГц. Оперативная память: не менее 8 ГБ, DDR4, 3200 МГц, SO-DIMM, не менее 2 слотов для оперативной памяти. Жесткий диск: не менее 1x512 Гб M.2 NVMe SSD, клавиатура и мышь того же производителя. Встроенная веб-камера: не менее 720p HD, с микрофонами. Входы: как минимум встроенный 1xRJ45 Gigabyte ethernet, 1xUSB Type-c 5Gbps, 4xUSB Type-a, 1xкомбинированный разъем для наушников/микрофона (3,5 мм), 1xHDMI 1.4, Встроенный динамик как минимум 2 × 2 Вт. Сетевые подключения: встроенный WiFi 6, Bluetooth 5.3. Источник питания: внешний адаптер питания: максимум 100 Вт, Энергоэффективность: сертифицировано ENERGY STAR. Предустановленная операционная система с лицензионным программным обеспечением Windows 10 Pro или Windows 11 Pro (с наклейкой и диском с бумажным ключом). Гарантия: как минимум 365 дней. Клавиатура с заводскими английскими и русскими шрифтами. Компьютер, клавиатура, мышь от того же производителя, входят в заводской комплект. Шнур питания входит в комплект в соответствии со стандартами Республики Армения, Полный комплект и заводская упаковка. Гарантия как минимум 1 год. Дефекты, которые возникнут в течение гарантийного срока, должны быть устранены в течение В течение разумного срока в официальном сервисном центре, действующем на территории Республики Армения (предусмотрено приглашением, при предоставлении технических характеристик предлагаемого товара указываются также данные сервисного центра). На этапе заключения договора необходимо предоставить справку с заводскими номерами (DAF) от дистрибьютора.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бизнес-класса. Экран не менее 15,6" диагональю FHD (1920 x 1080), IPS, антибликовое покрытие, не менее 250 нит, 45% NTSC, широкие углы обзора: 178°. Центральный процессор: не менее i7, количество ядер не менее 10, количество потоков не менее 12, кэш-память не менее 12 МБ, максимальная эффективная частота ядер в турборежиме 3,70 ГГц, максимальная частота в турборежиме 5,0 ГГц, интегрированная графика: Intel Iris Xe Graphics. Оперативная память: не менее 16 ГБ DDR4 (2x8 ГБ), поддерживает установку ускоренных твердотельных накопителей NVMe Gen4x4. Жесткий диск: не менее 512 ГБ PCIe NVMe SSD. Динамики: двусторонняя стереосистема, микрофоны: двусторонние (двойной массив), веб-камера не менее 720p HD с регулируемой шторкой. Клавиатура: с подсветкой, с цифровой клавиатурой (Touchpad․ Кликпад с поддержкой мультитач-жестов, клавиатура с заводскими английскими и русскими шрифтами. Встроенные входы/выходы: 2 порта USB Type-C со скоростью передачи данных 10 Гбит/с (USB Power Delivery, DisplayPort 1.4, HP Sleep and Charge), 2 порта USB Type-A со скоростью передачи данных 5 Гбит/с (1 для зарядки, 1 для питания), 1 HDMI 2.1, 1 комбинированный стереоразъем для наушников и микрофона, 1 встроенный разъем RJ45. Беспроводная связь: Wi-Fi 6E и выше, Bluetooth 5.3. Блок питания мощностью до 46 Вт, аккумулятор ёмкостью ≥50 Вт·ч, трёхэлементный, литий-ионный. Зарядка от однофазной сети переменного тока 220 В, вес до 1,8 кг.
Предустановленная операционная система с лицензионным ПО Windows 10 Pro или Windows 11 Pro (с бумажной наклейкой-ключом на диске). Кабель питания входит в комплект в соответствии со стандартами заводского RA. Заводская сборка и упаковка. Гарантия не менее 1 года. Дефекты, возникшие в течение гарантийного срока, должны быть устранены в разумные сроки в официальном сервисном центре, действующем на территории Республики Армения (данные сервисного центра предоставляются также при предоставлении технических характеристик предлагаемого товара, предусмотренных в приглашении). На этапе заключения договора необходимо предоставить сертификат с заводскими номерами (DAF) от дистрибьютора.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Высокопроизводительный компьютер, предназначенный для графических задач, сборки и инженерных задач. Корпус типа Mid-Tower или Full Tower, металлическая конструкция, оптимальная вентиляция. Блок питания (Power Supply) – 1000 Вт, сертифицированный 80 PLUS Gold, высокоэффективный. Чипсет материнской платы: Intel B760, Сокет: LGA 1700, Поддержка процессоров Intel 12–14-го поколений, Память: DDR4, до 128 ГБ, 4 слота, Интерфейсы: PCIe 4.0, M.2 NVMe, SATA III, USB 3.2, Gb LAN. Ядра процессора: 20 (8 производительных + 12 эффективных), потоки: 28, частота: базовая 3,4 ГГц / турбо до 5,6 ГГц, кэш-память: 33 МБ Smart Cache, TDP: 125 Вт, графическое ядро: Intel UHD Graphics 770. Система охлаждения (кулер) – высокопроизводительный кулер с воздушным охлаждением, разработанный для процессоров серии K. Оперативная память – 64 ГБ (2 × 32 ГБ) DDR4-3200 МГц Kingston, двухканальный режим. Основная память: 1 ТБ (SSD m.2), интерфейс: PCIe 4.0×4 NVME 2.0, V-NAND 3-bit MLC, скорость чтения: до 7450 МБ/с, скорость записи: до 6900 МБ/с. Жесткий диск 2 ТБ (HDD), скорость вращения: 7200 об/мин, кэш-память: 256 МБ, интерфейс: SATA III (6 Гбит/с). Видеокарта (GPU) – NVIDIA GeForce RTX 5060 Ti или аналогичная, видеопамять: 8 ГБ GDDR6, поддержка: DirectX 12 Ultimate, трассировка лучей, DLSS 3.5, подключение: HDMI 2.1 / DisplayPort 1.4a. Экран монитора: 27" IPS, антибликовое покрытие, разрешение: 2560 × 1440 (QHD), частота обновления: до 75 Гц, время отклика: 5 мс, разъемы: HDMI, DisplayPort, яркость: 300 кд/м², углы обзора: 178° / 178°. Предустановленная операционная система Windows 10 Pro или Windows 11 Pro с лицензионным ПО (с наклейкой и диском с бумажным ключом).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лазерное Черно-белое лазерное Многофункциональное устройство: Функции: Принтер, сканирование и копирование. Функции принтера: Скорость печати: 18 стр. / мин. или более (A4). Метод печати: черно-белая лазерная печать. Качество печати: до 1200 x 600 точек на дюйм или более, в режиме высокого качества. Плотность печати: 600 x 400 точек на дюйм. или более, Время выхода первой страницы (FCOT) 7,8 с. или менее, Язык принтера: UFRII-LT, Поля: 5 мм сверху, 6 мм снизу, 5 мм слева и справа. Функции копирования: Скорость копирования: до 18 стр. / мин. или более (A4). Время выхода первой копии: 12 секунд или менее, Плотность копирования: до 600 x 600 точек на дюйм, Количество копий: до 9 копий или более. Сканер: Тип: Цветной, Качество сканирования: Оптическое до 600 x 600 точек на дюйм или более, Высокое качество: 9600 x 9600 точек на дюйм или более, Глубина цветного сканирования: 24 бит/24 бит (вход/выход), Совместимость: TWAIN, WIA, Эффективная ширина сканирования: 216 мм, Обработка бумаги, Типы: Обычная бумага, Плотная бумага, Переработанная бумага, Прозрачная пленка, Бумага для этикеток, Индексные карточки, Форматы A4, B5, A5, Конверт (COM10, Monarch, DL, B5, C5) LTR, LGL. Картридж: включает картридж на 700 страниц, 2 дополнительных новых оригинальных картриджа (по 1600 страниц каждый) и USB-кабель для подключения устройства к компьютеру. Ширина 76×216 мм (± 5%), длина 127×356 мм (± 5%), вес 8,2 кг +/- 5%. Производительность до 8000 страниц в месяц. Питание: 220-240 В (±10%), 50/60 Гц (±2 Гц). Гарантия: не менее 365 дней. Кабель питания, вилка двухполюсная. Продукция должна быть неиспользованной и в оригинальной упаковке. Canon i-sensys MF 3010 или PANTUM BM5100ADN.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лазерный принтер: МФУ формата А4, ч/б, формат А4, скорость печати не менее 23 стр./мин., разрешение печати не менее 1200 x 1200 точек/дюйм, двусторонняя печать не менее 33,6 изобр./мин (формат А4), копирование, автоматическое двустороннее сканирование с помощью АПД. Время вывода первой страницы не более 5 секунд. Процессор не менее 1200 МГц, ОЗУ не менее 1 ГБ, основная память eMMC 4 ГБ, цветной сенсорный ЖК-дисплей 12,7 см. Ежемесячная нагрузка не менее 80 000 страниц формата A4, автоподатчик документов на 50 листов (конверты, плотная бумага), лоток для бумаги на 250 листов, автоподатчик документов для двустороннего сканирования не менее 50 листов формата A4, скорость сканирования не менее 50 изобр./мин (300 x 300 точек на дюйм), двустороннее сканирование 100 изобр./мин (300 x 300 точек на дюйм), гигабитная сетевая карта и Wi-Fi, высокоскоростной порт USB 2.0, порт LAN, возможность сканирования в электронную почту, сканирование на USB-хост. Устройство должно поставляться с оригинальным тонером/картриджем с ресурсом печати не менее 3000 страниц формата A4 при 5% заполнении (производительность по стандарту ISO/IEC 19752). Устройство должно быть совместимо с операционными системами MACOS, LINUX, Windows 10,11, с кабелем питания, USB-кабелем. Рассчитано на напряжение 220 В, 50 Гц. Гарантия на устройство: не менее 365 дней, гарантия на барабан и термоблок: не менее одного года или 100 000 страниц. Кабель питания, двухполюсная вилка. Изделия должны быть неиспользованными и в оригинальной упаковке. Canon MF 463 dw или HP LJ Pro MFP 4103dw.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ձայնագրիչ, ձայնագրելու ― վերարտադրելու հնարավորությամբ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диктофон + MP3-плеер
Установка времени: отображение в реальном времени
Высококачественная студийная запись с микрофоном
Автоматическая запись при наличии звука, без автоматического отключения звука
Память: 8 ГБ
Формат записи: WMV
Битрейт записи: 1536 кбит/с
Хранение записей: 96 часов в режиме высокого качества / 136 часов в режиме обычной записи
Аккумулятор: 220 мА·ч
Размеры изделия (Д x Ш x В): 3,8 x 1,3 x 0,47 дюйма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Вардананц 13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Вардананц 13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Вардананц 13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Вардананц 13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Вардананц 13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Вардананц 13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ձայնագրիչ, ձայնագրելու ― վերարտադրելու հնարավորությամբ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