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ՆՄԲԿ-ԷԱՃԱՊՁԲ-25/108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կահույքի և գույքի գնման ընթացակարգ ՆՄԲԿ-ԷԱՃԱՊՁԲ-25/108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ՆՄԲԿ-ԷԱՃԱՊՁԲ-25/108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կահույքի և գույքի գնման ընթացակարգ ՆՄԲԿ-ԷԱՃԱՊՁԲ-25/108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կահույքի և գույքի գնման ընթացակարգ ՆՄԲԿ-ԷԱՃԱՊՁԲ-25/108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ՆՄԲԿ-ԷԱՃԱՊՁԲ-25/108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կահույքի և գույքի գնման ընթացակարգ ՆՄԲԿ-ԷԱՃԱՊՁԲ-25/108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SIP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լամինատե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ՆՄԲԿ-ԷԱՃԱՊՁԲ-25/108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ՆՄԲԿ-ԷԱՃԱՊՁԲ-25/108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«ՆՄԲԿ-ԷԱՃԱՊՁԲ-25/108»*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«ՆՄԲԿ-ԷԱՃԱՊՁԲ-25/108»*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ՆՄԲԿ-ԷԱՃԱՊՁԲ-25/108*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356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356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SIP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"SIP  IP հեռախոսն FreePBX համակարգի հետ համատեղելի, SIP արձանագրության աջակցություն (SIP v2.0 - RFC 3261), աջակցություն PJSIP և Chan_SIP դրայվերներին, Auto-provisioning հնարավորություն (HTTP/HTTPS/FTP/TFTP): 
Ցանցային միացումը 10/100/1000 Mbps Ethernet պորտ; PoE (Power over Ethernet) աջակցություն՝ IEEE 802.3af կամ 802.3at:
Աուդիո բնութագրերը՝  HD Voice աջակցություն՝ G.722 կոդեկ; Կոդեկներ՝ G.711 (a-law/μ-law), G.729, G.722; Full-duplex speakerphone; DTMF՝ In-band, Out-of-band (RFC 2833), SIP INFO
Էկրանը  նվազագույնը LCD 2.3"", Backlight հնարավորություն, Caller ID ցուցադրում, Զանգերի պատմության ցուցադրում:
Անվտանգությունը`SIP over TLS; SRTP; HTTPS; 802.1x network authentication
Գործառույթները՝ զանգի պահում; զանգի սպասում; զանգի վերահասցեավորում; Mute գործառույթ; վերազանգ; բարձրախոս; Headset պորտ (RJ9 կամ 3.5mm); ձայնի կարգավորում:
SIP գծերի քանակը առնվազն 2 SIP accounts.
Ֆունկցիոնալ ստեղներ՝ Նվազագույնը 2-6 ծրագրավորվող ստեղն; Նվազագույնը 10 արագ հավաքման համար:
Կառավարում և կոնֆիգուրացիա՝ Web-based կոնֆիգուրացիա; Հեռակա կառավարման հնարավորություն; Auto-provisioning (TR-069, HTTP/HTTPS); Firmware update հնարավորություն; Configuration backup/restore:
Զանգերի պատմություն՝ Missed calls ցուցակ; Received calls ցուցակ; Dialed calls ցուցակ; Նվազագույնը 100 entries յուրաքանչյուր կատեգորիայի համար:
Phonebook Local phonebook (նվազագույնը 1000 entries):
Սնուցումը PoE (IEEE 802.3af կամ 802.3at), փաթեթավորումը՝ գործարանային, նվազագույնը 1 տարվա երաշխիք, որի շրջանակներում վերանորոգումը կամ փոխարինումը  ոչ քան 5 աշխատանքային օրում:
Տեխնիկական աջակցություն՝ օգտագործողի ձեռնարկ, FreePBX-ի հետ ինտեգրացիայի ուղեցույց: Առնվազն 2 օրվա թեստային ժամանակահատված:  FreePBX-ի հետ համատեղելիության թեստ: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5 ռետինով պատված ակերով, բարձրությունը պնեովմոկարգավորվող, նստատեղը փափուկ, չափսերը՝ 46-48x46-48 սմ, հաստությունը 40-50մմ, կտորով պատված; մեջքի հենակը մեծ` ուսից մինչև նստատեղ, ճկուն պլաստիկից,  հարթության թեքությունով, ցանցապատ կտորային հատվածով, որն ապահովում է հենակի և մեջքի միջև տարածություն, արմունկի լայն հենակներով, նախատեսված մինչև 130կգ քաշի համար, որը կհիմնավորվի փաստաթղթերով, գույնը սև: Պետք է տրամադրվի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լամինատե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դարակաշար, նախատեսված արխիվային փաստաթղթերի պահպանման համար: Լամինատի հաստությունը՝ 1,8-2,0սմ: Պետք է տեղադրվի պատի երկայնքով, հատակից մինչև առաստաղ: Ընդհանուր մոտավոր չափերը՝ 10 մետր երկարություն, 265 սմ բարձրություն, 40 սմ խորություն (ներսի մաքուր խորությունը): Պատի մեջտեղի մասում մոտավոր 85 սմ լայնքի և 30սմ բարձրությամբ առկա է առաստաղի հեծան: Դարակաշարը պետք է բաղկացած լինի մի քանի առանձին կտորներից, որոնք տեղում կողապատերով կամրացվեն միմյանց, կտորների քանակը ելնելով պատի կոնֆիգուրացիայից և ամրության տեսանկյունից պետք է լինի 11 հատ, հատակից մինչև առաստաղ 1 կտոր, սակայն Մասնակիցը կարող է առավել լավ նախագիծ առաջարկելու դեպքում, նախապես համաձայնեցնելով Պատվիրատուի հետ, ապահովելով ամրցությունը և ֆունկցիոնալը, ստանալով Պատվիրատուի համաձայնությունը փոխել այդ քանակը՝ պահպանելով ընդհանուր մակերեսը: 11 կտորից յուրաքանչյուրը պետք է ունենա 4 դուռ, յուրաքանչյուր դուռը 3 ծխնիով, յուրաքանչյուր ծխնին վերջում ավտոմատ փակող տեսակի: Դռների բռնակները փայլուն չժանգոտվող մետաղից, 15-25սմ երկարության, ուղղահայաց ամրացված, լուսնաձև, այնպիսին, որ եզրերը կպնեն լամինատին: Կտորի ներսում, յուրաքանչյուր հարկին, կենտրոնում պետք է լինի մեկ միջնապատ 25-40սմ խորության, դիմացից հատակի  և առաստաղի հարթությանը հավասար տեղադրված, ընդ որում յուրաքանչյուր միջնապատը պետք է ամրացված լինի առնվազն հարկի հատակին և առաստաղին, միջնապատերի ամրացումները կարող են լինել պտուտակավոր կամ պայտե չորսուներով, ըստ հեշտության, առանց որևէ անկյունային դետալների կիրառման: Հարկերի քանակը 265սմ-անոց հատվածում 8, հեծանի հատվածում 7, կտորի հարկի դետալները ամբողջական, առաջին հարկը պետք է լինի գետնից բարձր 5-8սմ, առաջին հարկի մաքուր բարձրությունը 40 սմ, մնացած հարկերը հավասարաչափ բարձրության: Կտորի մեջքը նույնպես պետք է լինի լամինատից, ընդ որում բոլոր լամինատե դետալները, այդ թվում մեջքը, պետք է լինեն  նույն  լամինատից, մեկ ամբողջական կտորից, առանց կցոնների: Հարկերը պետք է ձգված լինեն և կողային պատերին և մեջքին, պտուտակների միջոցով, առանց անկյունային դետալների: Լամինատի յուրաքանչյուր դետալի յուրաքանչյուր եզր, որը տեսանելի է կտորի 6 կողմից(տարածության մեջ, անկախ տանիք կամ հատակ) պետք է լինի պատված պլաստիկ եզրաշերտով(ՊիՎիՍի), որի հաստությունը չպետք է լինի պակաս 0,5մմ-ից: Ձգված բոլոր պտուտակների երևացող գլուխները պետք է փակված լինեն ինքնակպչուն կլորակով: Դարակաշարը պետք է լինի բեժ գույնի, սակայն երանգը պետք է տեղում նմուշներով համաձայնեցվի Պատվիրատուի հետ:
          Պտուտակներով ձգումների արդյունքում որևէ դետալի վրա ճեղքվածք լինելու դեպքում ամբողջությամբ Կտորը պետք է փոխարինվի և տեղում Կտորի քանդել, դետալ փոխելը արգելվելու է: Կտորների տեղադրման և միմյանց ամրացման ընթացում, հատակի մասում հարթության կարգավորման դետալներ տեղադրելով Մատակարարը պարտավոր է ապահովել ամբողջ դարակաշարի ուղղահայացությունը, կտորների հարթությունների հավասարությունը, դռների սիմետրիկան, ճիշտ բացվել փակվելը: Դարակաշարը պետք է վերին հատվածում մի քանի տեղից ձգվի պատին, բարձրության պատճառով չճոճվելու համար:  Մինչև դարակաշարի պատրաստելը Մատակարարը պետք է տեղում հստակ իրականացնի չափագրումը: Դարակաշարի տեղադրումը, մոնտաժումը, վերոգրյալ ամբոջ ֆունկցիոնալի ապահովումը, պետք է իրականացնի Մատակարարը իր մասնագետների միջոցներով, իր հաշվին, և որևէ խնդրի, այդ թվում չափսերի անճշտության պատասխանատվությունը կրում է Մատակարարը: Պետք է տրվի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SIP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լամինատե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