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ԵՔ-ԷԱՃԱՊՁԲ-25/367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ձմեռային համազգեստի (լրակազմ)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Սոֆա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011-514-001/394/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sofa.khachatryan@yerevan.am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ԵՔ-ԷԱՃԱՊՁԲ-25/367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ձմեռային համազգեստի (լրակազմ)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ձմեռային համազգեստի (լրակազմ)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ԵՔ-ԷԱՃԱՊՁԲ-25/367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sofa.khachatryan@yerevan.am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ձմեռային համազգեստի (լրակազմ)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համազգեստի (լրակազմ)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382.62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4.7923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445.68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2025.11.11.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ԵՔ-ԷԱՃԱՊՁԲ-25/367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ԵՔ-ԷԱՃԱՊՁԲ-25/367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«ԵՔ-ԷԱՃԱՊՁԲ-25/367»*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ԵՔ-ԷԱՃԱՊՁԲ-25/367*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«ԵՔ-ԷԱՃԱՊՁԲ-25/367»*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ԵՔ-ԷԱՃԱՊՁԲ-25/367*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Գնորդի իրավունքներն ու պարտականություններն իրականացնում է Երևան քաղաքի Աջափնյակ վարչական շրջանի ղեկավարի աշխատակազմը։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35811170/7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համազգեստի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լրակազմ համազգեստ, որը կազմված է հանովի գլխանոցով ձմեռային բաճկոնից,  ձմեռային տաբատից, աշխատանքային պաշտպանիչ կոշիկից և հյուսած ձմեռային գլխարկից:
Ձմեռային բաճկոնը և տաբատը պետք է կարվեն պոլիեսթերաբամբակային կտորից: Կտորը պետք է ունենա յուղաջրակայուն ( МВО ) և 50% կոնցենտրատով թթվային հիմքերից ( защита от кислот концетрацие 50% - К50 ) պաշտպանիչ հատկություն: Կտորի  բաղադրությունը 35% բամբակ, 65% պոլիեսթեր, մակերեսային  խտությունը - 245±5 գ/մ2: Կտորի պատռման բեռնվածությունը ըստ հիմքի պետք է կազմի ոչ պակաս 1,100Ն, ըստ միջնաթելի ոչ պակաս 800Ն, կտորի յուղակայունությունը / յուղանդրադարձման ցուցանիշը նախնական տեսքում պետք է կազմի 5 բալ, իսկ 5 անգամյա լվանալուց հետո ցուցանիշը չպետք է փոխվի:  Կտորի թթվակայունության ցուցանիշը նախնական տեսքում պետք է կազմի 6 ժամ, իսկ 5 անգամյա լվանալուց հետո ցուցանիշը չպետք է փոխվի: Հագուստի գծային չափսերի փոփոխությունը թաց մշակումից հետո ըստ հիմքի պետք է կազմի ոչ ավել -2%, ըստ միջնաթելի - 1.5%: 
Հագուստի գունային համադրությունը՝ մուգ կապույտ գույնը  (գույնի կոդը 19-3920TCX) համադրված ֆլյուրոսցենտ լիմոնե դեղին գույնի հետ   (գույնի կոդը 13-0630TN):   
Բաճկոնի ձևվածքն ուղիղ ուրվագծով, ներքևի հատվածում տեղադրված գոտի՝ ռեզինե մանժետով: Երկարությունը գոտկատեղից 15-20 սմ ներքև,  կանգուն  օձիքով, օձիքի վրա կտորե կախիչ և պիտակ՝ տեսականու չափսի մասին նշումով:  Բաճկոնի առաջամասում և ետևամասում որպես  տաքացնող ներդիր տեղադրվում է 300 գ/մ2 խտությամբ սինթեպոն որը մգդակված է սև գույնի մետաքսյա աստառի հետ շեղանկյուն փախլավանման հյուսքավ, իսկ թևերի հատվածում  200 գ/մ2 խտությամբ սինթեպոն, որը ևս մգդակված է սև գույնի մետաքսյա աստառի հետ շեղանկյուն փախլավանման հյուսքավ: Մետաքսյա աստառի մակերեսային խտությունը պետք է կազմի ոչ պակաս 60±5 գ/մ2: Սինթեպոնի և մետաքսյա աստառի միջև լրացուցիչ դրվում է ոչ գործվածքային կտորեղեն՝ սինթեպոնի թափանցումը բացառելու համար:
Թևքերը` ներկարված են, դաստակի հատվածում 5 սմ լայնությամբ ռեզինե մանժետով:  Բաճկոնը կոճկվում է քամուց պաշտպանող կափույրի տակ տեղադրված նեյլոնե շղթայով: Պաշտպանող կափույրը միանում է առաջամասին նիկելագույն 4-5 զույգ կոճգամներով:
Բաճկոնի ներքևի կողային հատվածում առկա  է 2 ներսի գրպան, որնց մուտքի հատվածը մշակված է ֆլյուրոսցենտ լիմոնե դեղին գույնի նեղ երիզներով, որոնց մեջտեղում տեղադրված  է նեյլոնե շղթաներ: Բաճկոնն ունի նաև 1-2 վրադիր ծավալային գրպան կրծքամասի հատվածներում: Կրծքամասի գրպանները փակվում են կափույրներով՝  ընդ որում կափույրները մշակվում են 2 կտորից, որից վերին հատվածինը պետք է լինի մուգ կապույտ գույնի, իսկ ներքինը՝ ֆլյուրոսցենտ լիմոնե դեղին գույնի՝ վերինից 1-2 մմ լայն:  Կափույրը մշակվում է մի կողմից ուղիղ, իսկ մյուս կողմից շեղակի  ձևվածքով: Բաճկոնի կրծքավանդակի հատվածի վրադիր գրպանը (ները) մշակվում են զույգ կարերով, իսկ ծածկող կափույրների  վրա տեղադրված են փոկեր՝ բացելուց գրպանները չաղտոտելու համար: Կրծքային գրպանները փակվում է կպչունային փականներով:
Բաճկոնի կրծքավանդակի ողջ շրջագծով, ինչպես նաև թևերին տեղադրված են 4 սմ լայնությամբ լուսանդրադարձնող ժապավեններ: Մեջքի հատվածում, ինչպես նաև թևերի ողջ շրջագծին լուսանդրադարձնող ժապավենները պետք է տեղադրվեն կրկնակի:
Լուսանդրադարձնող ժապավենների հիմքը 30% բամբակ և 70% պոլէսթեր է: Լուսանդրադարձնող ժապավենների լուսատանդրադարձման գործակիցը 600C ջերմաստիճանով 40 ցիկլ լվանալուց հետո չպետք է պակաս լինի 470 кд/лк.м2 ցուցանիշից:
Բաճկոնի բոլոր զարդակարերը պետք է լինեն զույգ կարով՝ մշակված զույգ կարի մեքենայով: Բաճկոնի մեջքի մասում ասեղնագործման եղանակով դաջվում է «Աջափնյակ» գրառումը, իսկ կրծքավանդակի ձախակողմյան գրպանի վրա վրադիր կտորի վրա ասեղնագործվում է Երևանի քաղաքապետարանի տարբերանշանը՝ պատկերների համաչափության պահպանմամաբ: Մեջքի ասեղնագործման և կրծքի լոգոյի չափսերը լրացոււցիչ համաձայնեցվում են Գնորդի հետ:
Գլխանոցը բաղկացած է 3 հատվածից, որից մեջտեղինը ֆլյուրոսցենտ լիմոնե դեղին գույնի, իսկ երկու կողային հատվածներինը մուգ կապույտ: Գլխանոցն առանձնանում է բաճկոնից շղթայի միջոցով, իսկ կոճկումն իրականացվում է միմիյանց նկատմամբ խաչաձև կարված 7 սմ երկարությամբ երկու զույգ կպչունային ժապավեններվ: Բաճկոնի ներսի կողմում՝ ներքևից 15 սմ բարձրության վրա կարվում է նեյլոնից տեղեկատվական պիտակ, որի մեջ նշվում են  արտադրողի տվյալները / վավերապայմանները, հագուստի չափսը, հագուստի համառոտ նկարագիրը  և խնամքի վերաբերյալ հրահանգ:
Տաբատը ուղիղ ձևվածքի; Ներսի կողմից որպես  տաքացնող ներդիր տեղադրվում է 100-150 գ/մ2 խտությամբ սինթեպոն որը միացվում  է սև գույնի մետաքսյա աստառի հետ ուլտրաձայնային անկար եղանակով: Մետաքսյա աստառի մակերեսային խտությունը պետք է կազմի ոչ պակաս 60±5 գ/մ2: Սինթեպոնի և մետաքսյա աստառի միջև լրացուցիչ դրվում է ոչ գործվածքային կտորեղեն՝ սինթեպոնի թափանցումը բացառելու համար: Տաբատը ունի առջևից 2 կողային ներսի  գրպաններ և 1-2 վրադիր ծավալային գրպաններ ծնկամասի հատվածում: Կողային ներսի գրպանների մուտքի ձևվածքը  շեղ է, որոնց մուտքի հատվածն մշակված է ֆլյուրոսցենտ լիմոնե դեղին գույնի նեղ երիզներով: Վրադիր գրպանները փակվում են կափույրներով՝  ընդ որում կափույրներն մշակվում են 2 կտորից, որից վերին հատվածինն մուգ կապույտ գույնի, իսկ ներքին հատվածինն ֆլյուրոսցենտ լիմոնե դեղին գույնի՝ վերինից 1-2 մմ լայն: Վրադիր գրպանները մշակվում են զույգ կարերով, իսկ ծածկող կափույրների  վրա տեղադրված են փոկեր՝ բացելուց գրպաններն չաղտոտելու համար: Գրպանները փակվում են կպչունային փականներով: 
Տաբատի գոտին 4 սմ լայնությամբ է, որի վրա կան 5 կամրջակ` գոտին անցկացնելու համար: Առաջամասը կոճկվում է նեյլոնե շղթայով և կոճակով: Տաբատի գոտու մեջ տեղադրված է 3.5 - 4 սմ լայնությամբ  էլաստիկ ժապավեն՝ շիբլետանման ռեզին՝ նախատեսված տաբատի չափսն կարգավորելու համար: Տաբատի ծնկամասերից ներքև տեղադրված են 4 սմ լայնությամբ կրկնակի լուսանդրադարձնող ժապավեններ, Լուսանդրադարձնող ժապավենների հիմքը 30% բամբակ և 70% պոլէսթեր է: Լուսանդրադարձնող ժապավենների լուսատանդրադարձման գործակիցը 600C ջերմաստիճանով 40 ցիկլ լվանալուց հետո չպետք է պակաս լինի 470 кд/лк.м2 ցուցանիշից:
Տաբատի  բոլոր զարդակարերը պետք է լինեն զույգ կարով՝ մշակված զույգ կարի մեքենայով:
Փաթեթավորումը  թափանցիկ պոլիէթիլենային տոպրակներով, մեկ տոպրակի մեջ 1 լրակազմ: Տոպրակները պիտակավորված, պիտակների վրա պետք է նշված  լինի տեսականու անվանումը, քանակը, չափսը:
Աշխատանքային պաշտպանիչ կոշիկը նախատեսված աշխատակիցների անվտանգության ապահովման համար: Կոշիկը պետք է համապատասխանի EN 20345 ստնդարտի պահանջներին՝ S3 պաշտպանողականության աստիճանով:  Կոշիկը բաղկացած է առաջամասից, ճտքերի ստորին հատվածից, ճտքերի վերին հատվածից, լեզվակից, տակացուից: Կոշիկի առաջամասը, ճտքերի ստորին հատվածները և լեզվակը  պետք է կարված լինեն  1.9 – 2.1 մմ հաստությամբ սև գույնի բնական  նակատե կաշվից: Ճտքերի վերին մասը պետք է կարված լինի բաց մոխրագույն կաշվից կամ բարձրորակ բաց մոխրագույն կաշվե փոխարինիչից՝ բաղկացած  երկու հատվածից, որից վերին հատվածի բարձրությունը կազմում է 3 սմ, իսկ ստորին  U –աձև հատվածի մեջտեղի մասի բարձրությունը 6.5սմ: Բաց մոխրագույն կաշվե հատվածի ներսի կողմից պետք է տեղադրված լինի սպունգե ներդիր:  Կոշիկի լեզվակը կողքերից մշակվում է լրացուցիչ փակ կափույրներով՝ նախատեսված կեղտի ներթափանցումն  կանխարգելելու համար:  Կոշիկի ընդհանուր բարձրությունը պետք է կազմի 15 սմ, իսկ  ճտքի բարձրությունն ետևամասի հատվածից  պետք է կազմի 10.5 սմ: Ճտքերին առկա են 5 շարք մետաղական արագաքուղ կեռիկներ, կապումը` երկգույնանի  կոշկաքուղերով:  Կոշիկի տակացուն պետք է պատրաստված լինի  երկշերտ պոլիուրետանից՝ ընդ որում տակացուի վերին շերտը պետք է լինի մոխրագույն գույնի, իսկ  ստորին շերտն սև գույնի  Կոշիկի տակացուի  միացման եղանակը՝  պոլիուրետանի ուղիղ սրսկում -  PU Injection method, որը դարձնում  է տակացուն զագատովկայի հետ մեկ ամբողջություն:  Կոշիկը պետք է ունենա մետաղական  քթամաս՝ նախատեսված ոտքի մատերը մինչև 200 Ջոուլ էներգիայով հարվածներից պաշտպանելու համար, և մետաղական ճկվող ներդիր՝ նախատեսված ոտքի թաթերը սուր, կտրող իրերից պաշտպանելու համար: Կոշիկի ներսի հատվածում տեղադրված է նարնջագույն ծակոտկեն գործվածք:  Կոշիկները  պետք է արտադրված լինեն 2025 թ-ից ոչ շուտ, որի վերաբերյալ կոշիկի լեզվակի ներսի կողմում պետք է լինի համապատասխան մակնշում: Կոշիկի լեզվակի արտաքին հատվածի վրա կարվում է սև գույնի արհեստական թավշյա կտոր:
Հյուսած ձմեռային գլխարկ նախատեսված է աշխատակցի գլուխը ցրտից պաշտպանելու համար:  Գործվածքի բաղադրությունը՝ 100 % ակրիլ, գույնը սև: Գլխարկի չափսի կարգավորումն իրականացվում է ծալքավոր շերտի հաշվին: Գլխարկի առաջամասում, ծալքավոր հատվածի ծալքի մեջտեղի հատվածում արհեստական թավիշի վրա ասեղնագործվում է «Աջափնյակ»գրառումը:
Մատակարար կազմակերպությունը մատակարարումից առաջ պետք է Գնորդի համաձայնեցմանը ներկայացնի մեկ լրակազմ օրինակ  նմուշներ`   արտաքին տեսքը  սահմնաված բոլոր ցուցանիշների հետ համաձայնեցնելու համար: Հաստատված նմուշն հանդիսանում է պայմանագրով սահմանված քանակի մաս և ենթակա է մուտքագրման` վերջին խմբաքանակը ներկայացնելիս:
Մատակարարվող  ապրանքները պետք է լինեն նոր,  յուրաքանչյուր մատակարարված խմբաքանակի համար, անհրաժեշտության դեպքում Գնորդի պահանջով մատակարար կազմակերպությունը իր միջոցների հաշվին պետք է ներկայացնի բոլոր ապրանքատեսակների տեխնիկական բնութագրերին համապատասխանության վերաբերյալ հավատարմագրված կազմակերպության կողմից տրված լաբորատոր փորձարկման եզրակացություն: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21-րդ օրացուցային օրը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35811170/7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համազգեստի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