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Տեղեկատվության պահոցների կառավարման ծրագրային փաթեթի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Տեղեկատվության պահոցների կառավարման ծրագրային փաթեթի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Տեղեկատվության պահոցների կառավարման ծրագրային փաթեթի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Տեղեկատվության պահոցների կառավարման ծրագրային փաթեթի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3F77EE">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382.72</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4.7549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444.15</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2025.11.13.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353A01">
        <w:rPr>
          <w:rFonts w:ascii="Calibri" w:hAnsi="Calibri" w:cs="Calibri"/>
          <w:lang w:val="es-ES"/>
        </w:rPr>
        <w:t>հայտարարելու  մասին</w:t>
      </w:r>
      <w:proofErr w:type="gramEnd"/>
      <w:r w:rsidRPr="00353A01">
        <w:rPr>
          <w:rFonts w:ascii="Calibri" w:hAnsi="Calibri" w:cs="Calibri"/>
          <w:lang w:val="es-ES"/>
        </w:rPr>
        <w:t xml:space="preserve">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bookmarkStart w:id="8" w:name="_GoBack"/>
      <w:bookmarkEnd w:id="8"/>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proofErr w:type="gramStart"/>
      <w:r w:rsidRPr="00782B97">
        <w:rPr>
          <w:rFonts w:ascii="Calibri" w:hAnsi="Calibri" w:cs="Calibri"/>
          <w:sz w:val="20"/>
        </w:rPr>
        <w:t>է</w:t>
      </w:r>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ՊԵԿ-ԷԱՃԾՁԲ-25/6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^tender:code</w:t>
      </w:r>
      <w:proofErr w:type="gramStart"/>
      <w:r w:rsidR="0022083E" w:rsidRPr="007C2346">
        <w:rPr>
          <w:rFonts w:asciiTheme="minorHAnsi" w:hAnsiTheme="minorHAnsi" w:cstheme="minorHAnsi"/>
          <w:sz w:val="20"/>
          <w:szCs w:val="20"/>
          <w:lang w:val="es-ES"/>
        </w:rPr>
        <w:t>^</w:t>
      </w:r>
      <w:r w:rsidR="00C21A31" w:rsidRPr="00C21A31">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075196"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782B97">
        <w:rPr>
          <w:rFonts w:asciiTheme="minorHAnsi" w:hAnsiTheme="minorHAnsi" w:cstheme="minorHAnsi"/>
          <w:sz w:val="20"/>
        </w:rPr>
        <w:t>կազմակերպությունների)»</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782B97">
        <w:rPr>
          <w:rFonts w:asciiTheme="minorHAnsi" w:hAnsiTheme="minorHAnsi" w:cstheme="minorHAnsi"/>
          <w:sz w:val="20"/>
        </w:rPr>
        <w:t>մասնակցություն)։</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782B97">
        <w:rPr>
          <w:rFonts w:asciiTheme="minorHAnsi" w:hAnsiTheme="minorHAnsi" w:cstheme="minorHAnsi"/>
          <w:sz w:val="20"/>
        </w:rPr>
        <w:t>համար)»</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«ՊԵԿ-ԷԱՃԾՁԲ-25/6»*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ՊԵԿ-ԷԱՃԾՁԲ-25/6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«ՊԵԿ-ԷԱՃԾՁԲ-25/6»*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ՊԵԿ-ԷԱՃԾՁԲ-25/6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ՊԵՏՈՒԹՅԱՆ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պահոցների կառավարման ծրագրային փաթեթ
CPV 
48211200/2
•	HPE 3PAR StoreServ 8400 4N Fld Int Base տվյալների պահոցներ (CZ36461H1J և CZ36461H1K սերիական համարներով) - նշված սարքավորումների տեխնիկական աջակցումը հարկավոր է երկարաձգել մինչև 31․08․2026թ.
•	HPE MSA 2062 16Gb FC SFF տվյալների պահոցներ (ACV241W3RB և ACV242W0B1 սերիական համարներով) - նշված սարքավորումների տեխնիկական աջակցումը հարկավոր է երկարաձգել մինչև 31․12․2026թ.
Կատարողը պարտավոր է ապահովել մեկանգամյա ակտիվացման արտոնագրի թարմացում՝ վերոնշյալ սարքավորումների տեխնիկական աջակցման ժամկետի երկարացման նպատակով։
Արտոնագրի թարմացումը պետք է ներառի նաև՝
	Արտադրողի համակարգում խնդիրների գրանցման պատուհան՝ 24/7 ռեժիմով,
	Արտադրողի հետ հետադարձ կապի առավելագույն ժամանակահատվածը՝ 4 ժամ,
	Սպասարկման ժամկետի գործողության ընթացքում արտադրողի կողմից  փոխարինվող պահեստամասերի փոխարինումը և տրամադրումը պատվիրատուի նշված հասցեներով՝ անվճար,
	Փոխարինված բոլոր սկավառակները պետք է մնան պատվիրատուի մոտ։
Ծառայության մատուցման վայրը՝   ՀՀ ՊԵԿ  ք. Երևան, Ահարոնյան 12/3  և  ք․ Դիլիջան, Պարզ Լիճ 5
Ծառայությունների մատուցման ժամկետը՝  Պայմանագիրն ուժի մեջ մտնելու օրվան հաջորդող օրվանից հաշված 30 օրացուցային օրվա ընթացքում։
•	Արտոնագրերը պետք է ուժի մեջ լինեն և կատարեն իրենց վերապահված բոլոր գործառութները մինչև տեխնիկական առաջադրանքում նշված ժամկետները։
•	Կատարողը պետք է արտոնագրերը մատուցի էլեկտրոնային կրիչով կամ առցանց։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Ահարոնյան 12/3  և  ք․ Դիլիջան, Պարզ Լիճ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 հաջորդող օրվանից հաշված 30 օրացուցային օրվա ընթացքում։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F77EE" w:rsidTr="00833C6F">
        <w:trPr>
          <w:tblCellSpacing w:w="7" w:type="dxa"/>
          <w:jc w:val="center"/>
        </w:trPr>
        <w:tc>
          <w:tcPr>
            <w:tcW w:w="0" w:type="auto"/>
            <w:vAlign w:val="center"/>
          </w:tcPr>
          <w:p w:rsidR="00C64A88" w:rsidRPr="002C08AA" w:rsidRDefault="00075196"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6" w:rsidRDefault="00075196">
      <w:r>
        <w:separator/>
      </w:r>
    </w:p>
  </w:endnote>
  <w:endnote w:type="continuationSeparator" w:id="0">
    <w:p w:rsidR="00075196" w:rsidRDefault="0007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6" w:rsidRDefault="00075196">
      <w:r>
        <w:separator/>
      </w:r>
    </w:p>
  </w:footnote>
  <w:footnote w:type="continuationSeparator" w:id="0">
    <w:p w:rsidR="00075196" w:rsidRDefault="00075196">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2431B8"/>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193E-54AA-4DEA-8A38-DBCFA576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51</Pages>
  <Words>17368</Words>
  <Characters>98999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116135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