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ԵՊՀ-ԷԱՃԱՊՁԲ-25/228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Կենցաղային տեխնիկայի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Աղուզումցյան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060710013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ԵՊՀ-ԷԱՃԱՊՁԲ-25/228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Կենցաղային տեխնիկայի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Կենցաղային տեխնիկայի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ԵՊՀ-ԷԱՃԱՊՁԲ-25/228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Կենցաղային տեխնիկայի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444.15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2025.11.12.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ԵՊՀ-ԷԱՃԱՊՁԲ-25/228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ԵՊՀ-ԷԱՃԱՊՁԲ-25/228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«ԵՊՀ-ԷԱՃԱՊՁԲ-25/228»*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ԵՊՀ-ԷԱՃԱՊՁԲ-25/228*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«ԵՊՀ-ԷԱՃԱՊՁԲ-25/228»*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ԵՊՀ-ԷԱՃԱՊՁԲ-25/228*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տնտեսագիտության և կառավարման ֆակուլտետ</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 բլոկի չափ  առնվազն ԲxԼxԽ 46x72x26
Հզորություն առնվազն (BTU)  12000
Հիմնական ռեժիմները Տաքացում /
 Հովացում
Գազի տեսակ R410A
Օդորակիչի տեսակը  Սպլիտ համակարգ
Աշխատանքային մակերեսը (քմ) ոչ 
պակաս քան 40 
Ջեռուցման հզորություն առնվազն 3660
Սառեցման հզորություն  առնվազն 3520
Աղմուկի մակարդակ առնվազն  42-50 DB
Թևիկների կառավարումը առկա է
Գույն  սպիտակ,    Էկրան    այո 
Ապրանքը պետք է լինի նոր, չօգտագործված, չվերանորոգված։
Երաշխիքային ժամկետ՝ առնվազն մեկ տարի:
Առաքումն ու տեղադրումը՝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