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ՀՀ-ՍՄԿՀ-ԷԱՃԱՊՁԲ-25/08</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ՀՀ-ՍՄԿՀ-ԷԱՃԱՊՁԲ-25/08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цетановое число не менее 49,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РА от 2004 года. «Технический регламент на топлива для двигателей внутреннего сгорания», утвержденный постановлением N 1592-Н от 11 ноября 2011 года, соответствует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Дизельное топливо отпускается по талонам. Талоны предоставляются Покупателю Продавцом. Талоны должны быть обслужены как минимум на одной АЗС в населённом пункте Капан. Поставка: единовременная, в полном количестве, с указанием срока действия (срока действия) талонов до 30 декабря 2026 года для возможности заправки в 2026 году.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