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снабжению питевой воды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снабжению питевой воды</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качественная, хлорированная, с фильтром из активированного угля, стерилизованная УФ-фильтром перед розливом, разлитая в предназначенные для этих целей полимерные бутылки емкостью 19 литров. Безопасность и маркировка по приказу Министра здравоохранения Республики Армения «Об утверждении норм «Гигиенические требования безопасности и пищевой ценности пищевого сырья и пищевой продукции» N 2-III-4.9-01-2010» от 10.03.2010. 2010. Статьи 8 и 9 Приказа № 06-Н и Закона РА "О безопасности пищевых продуктов".
До начала поставок Продавец предоставляет Покупателю 23 новых устройства для воды, диспенсеры, которые возвращаются Продавцу после окончания срока действия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