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աթոռների և սեղանների ձեռքբերման նպատակով հայտարարված էլեկտորնային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աթոռների և սեղանների ձեռքբերման նպատակով հայտարարված էլեկտորնային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աթոռների և սեղանների ձեռքբերման նպատակով հայտարարված էլեկտորնային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աթոռների և սեղանների ձեռքբերման նպատակով հայտարարված էլեկտորնային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հոլովակավոր, հինգ թևանի, երկաթյա խաչուկով, երեսապատված փայտով: Արմնկակալները փայտյա,  պաստառը՝ կաշի: Նստատեղը և թիկնակը բարձր խտության՝ 10 սմ սպունգով: Նստատեղի չափսերը՝ 55x55  սմ, թիկնակի լայնությունը 55 սմ, նստատեղից թիկնակի վերին մասը՝ 70 սմ: Բազկաթոռի նստատեղը և թիկնակը 1,5 սմ հաստության մեկ ընդհանուր կտորից, ֆաներայով: Բազկաթոռի տեսքը և գույնը նախապես  կհամաձայնեցվի պատվիրատուի հետ: Բազկաթոռի զուտ քաշը՝ նվազագույնը 19,5 կգ է: Ապրանքի տեսքը կհամապատասխանի ներկայացված նմուշին և բավարարի տեխնիկական բնութագրով ներկայացված պահանջներին: Ապրանքը կլինի նոր (չօգտագործված):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ՄԴՖ երեսով, լամինատե կողերով, չափերը` 140x75սմ, բարձրությունը` 80սմ, ձախ կողմից 3 քաշովի դարակներով։Ապրանքիտեսքը նախապես համաձայնեցնել պատվիրատուի հետ։Ապրանքի տեղափոխումը մատակարարի կողմից։Ապրանքի տեղափոխումը մատակարարի կողմից նշված վայր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05․12․2025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05․12․2025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