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ՊԵԿ-ԷԱՃԾՁԲ-2025/2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ՍԵՐՎԵՐԱՅԻՆ ՀԱՄԱԿԱՐԳԵՐԻ ԿԱՌԱՎԱՐՄԱՆ ԾՐԱԳՐԱՅԻՆ ՓԱԹԵԹ</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Սպարտակ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spartak_harutyunyan@taxservice.am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ՊԵԿ-ԷԱՃԾՁԲ-2025/2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ՍԵՐՎԵՐԱՅԻՆ ՀԱՄԱԿԱՐԳԵՐԻ ԿԱՌԱՎԱՐՄԱՆ ԾՐԱԳՐԱՅԻՆ ՓԱԹԵԹ</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ՍԵՐՎԵՐԱՅԻՆ ՀԱՄԱԿԱՐԳԵՐԻ ԿԱՌԱՎԱՐՄԱՆ ԾՐԱԳՐԱՅԻՆ ՓԱԹԵԹ</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ՊԵԿ-ԷԱՃԾՁԲ-2025/2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spartak_harutyunyan@taxservice.am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ՍԵՐՎԵՐԱՅԻՆ ՀԱՄԱԿԱՐԳԵՐԻ ԿԱՌԱՎԱՐՄԱՆ ԾՐԱԳՐԱՅԻՆ ՓԱԹԵԹ</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ՀԱՄԱԿԱՐԳԵՐԻ ԿԱՌԱՎԱՐՄԱՆ ԾՐԱԳՐԱՅԻՆ ՓԱԹԵԹ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442.76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2025.11.14.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ՊԵԿ-ԷԱՃԾՁԲ-2025/2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ՊԵԿ-ԷԱՃԾՁԲ-2025/2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ՊԵԿ-ԷԱՃԾՁԲ-2025/2»*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ՊԵԿ-ԷԱՃԾՁԲ-2025/2*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ՊԵԿ-ԷԱՃԾՁԲ-2025/2»*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ՊԵԿ-ԷԱՃԾՁԲ-2025/2*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ՀԱՄԱԿԱՐԳԵՐԻ ԿԱՌԱՎԱՐՄԱՆ ԾՐԱԳՐԱՅԻՆ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HPE BLc7000 CTO 3 IN LCD Plat Enclosure (CZ36461FWF և CZ36461FWH սերիական համարներով) - նշված սարքավորումների տեխնիկական աջակցումը հարկավոր է երկարաձգել մինչև 31․12․2026թ.
Կատարողը պարտավոր է ապահովել մեկանգամյա ակտիվացման արտոնագրի թարմացում՝ վերոնշյալ սարքավորումների տեխնիկական աջակցման ժամկետի երկարաձգման նպատակով։
Արտոնագրի թարմացումը պետք է ներառի նաև՝
	Արտադրողի համակարգում խնդիրների գրանցման պատուհան՝ 24/7 ռեժիմով,
	Արտադրողի հետ հետադարձ կապի առավելագույն ժամանակահատվածը՝ 4 ժամ,
	Սպասարկման ժամկետի գործողության ընթացքում արտադրողի կողմից  փոխարինվող պահեստամասերի փոխարինումը և տրամադրումը պատվիրատուի նշված հասցեներով՝ անվճար,
	Փոխարինված բոլոր սկավառակները պետք է մնան պատվիրատուի մոտ։
ԱՅԼ ՊԱՅՄԱՆՆԵՐ
•	Արտոնագրերը պետք է ուժի մեջ լինեն և կատարեն իրենց վերապահված բոլոր գործառութները մինչև տեխնիկական առաջադրանքում նշված ժամկետը։
•	Կատարողը պետք է արտոնագրերը մատուցի էլեկտրոնային կրիչով կամ առցանց։
•	Գնումների մասնակցության իրավունքը և որակավորման չափանիշները` համաձայն գործող օրենսդրության: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Ահարոնյան 12/3  և  ք․ Դիլիջան, Պարզ Լիճ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հաշված 30 օրացուցային օրվա ընթացքում՝ մինչև 2026թ դեկտեմբերի 31-ը։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ՀԱՄԱԿԱՐԳԵՐԻ ԿԱՌԱՎԱՐՄԱՆ ԾՐԱԳՐԱՅԻՆ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