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Комитет государственных доходов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М. Хоренаци 3,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ПАКЕТ ПРОГРАММНОГО ОБЕСПЕЧЕНИЯ ДЛЯ УПРАВЛЕНИЯ СЕРВЕРНЫМИ СИСТЕМАМИ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Սպարտակ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spartak_harutyunyan@taxservice.am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+37460844703, +37460844702, +37460844704, +37460844708,, +37460844709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государственных доходов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ՊԵԿ-ԷԱՃԾՁԲ-2025/2</w:t>
      </w:r>
      <w:r w:rsidRPr="005704A1">
        <w:rPr>
          <w:rFonts w:ascii="Calibri" w:hAnsi="Calibri" w:cs="Times Armenian"/>
          <w:lang w:val="ru-RU"/>
        </w:rPr>
        <w:br/>
      </w:r>
      <w:r w:rsidRPr="005704A1">
        <w:rPr>
          <w:rFonts w:ascii="Calibri" w:hAnsi="Calibri" w:cstheme="minorHAnsi"/>
          <w:lang w:val="af-ZA"/>
        </w:rPr>
        <w:t>2025.11.03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государственных доходов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государственных доходов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ПАКЕТ ПРОГРАММНОГО ОБЕСПЕЧЕНИЯ ДЛЯ УПРАВЛЕНИЯ СЕРВЕРНЫМИ СИСТЕМАМИ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ПАКЕТ ПРОГРАММНОГО ОБЕСПЕЧЕНИЯ ДЛЯ УПРАВЛЕНИЯ СЕРВЕРНЫМИ СИСТЕМАМИ</w:t>
      </w:r>
      <w:r w:rsidR="005704A1" w:rsidRPr="005704A1">
        <w:rPr>
          <w:rFonts w:ascii="Calibri" w:hAnsi="Calibri"/>
          <w:b/>
          <w:lang w:val="ru-RU"/>
        </w:rPr>
        <w:t>ДЛЯНУЖД</w:t>
      </w:r>
      <w:r w:rsidR="00D80C43" w:rsidRPr="00D80C43">
        <w:rPr>
          <w:rFonts w:ascii="Calibri" w:hAnsi="Calibri"/>
          <w:b/>
          <w:lang w:val="hy-AM"/>
        </w:rPr>
        <w:t>Комитет государственных доходов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ՊԵԿ-ԷԱՃԾՁԲ-2025/2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spartak_harutyunyan@taxservice.am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ПАКЕТ ПРОГРАММНОГО ОБЕСПЕЧЕНИЯ ДЛЯ УПРАВЛЕНИЯ СЕРВЕРНЫМИ СИСТЕМАМИ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программного управления 
серверных систем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382.65</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442.76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2025.11.14.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ՊԵԿ-ԷԱՃԾՁԲ-2025/2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ՊԵԿ-ԷԱՃԾՁԲ-2025/2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ՊԵԿ-ԷԱՃԾՁԲ-2025/2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ՊԵԿ-ԷԱՃԾՁԲ-2025/2"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 ՊԵԿ-ԷԱՃԾՁԲ-2025/2*.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ՊԵԿ-ԷԱՃԾՁԲ-2025/2"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ՊԵԿ-ԷԱՃԾՁԲ-2025/2*.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ՊԵԿ-ԷԱՃԾՁԲ-2025/2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программного управления 
серверных систем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HPE BLc7000 CTO 3 IN LCD Plat Enclosure (серийные номера: CZ36461FWF у CZ36461FWH) - техническая поддержка данных оборудований должна быть продлена до 31.12.2026г.
Исполнитель обязан обеспечить разовую активацию обновления лицензии для продления срока технического обслужиания вышеупомянутых оборудований.
Обновление лицензии также должно включать:
	Окно регистраций проблем в системе производителя: в режиме 24/7
	Максимальное время обратной связи с производителем: 4 часа
	В течение срока услиги, замена и предоставление Исполнителем запасных частей по указанным адресам – бесплатно.	
Все замененные диски должны оставатся у Заказчика.
ИНЫЕ УСЛОВИЯ
•	Лицензии должны быть действительными и выполнять все функции, возложенные на них до срока, указаннного в техническом задании.
•	Исполнитель должен предоставить лицензии электронными носителями (флэш-накопитель) или онлайн.
•	Право на участие в закупках и критерии квалификации: в соответствии с действующим законодательством.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 Аароняна 13/3  и  г. Дилиджан Парз Лич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в течение 30 календарных дней считая со следующего дня после вступления контракта в силу до 31.12.2026г.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программного управления 
серверных систем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