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CBCD4" w14:textId="77777777" w:rsidR="00A733C5" w:rsidRPr="00B0226A" w:rsidRDefault="00A733C5" w:rsidP="002601C0">
      <w:pPr>
        <w:jc w:val="center"/>
        <w:rPr>
          <w:rFonts w:ascii="GHEA Grapalat" w:hAnsi="GHEA Grapalat"/>
          <w:b/>
          <w:sz w:val="36"/>
          <w:szCs w:val="36"/>
          <w:lang w:val="hy-AM"/>
        </w:rPr>
      </w:pPr>
    </w:p>
    <w:p w14:paraId="2EA170C3" w14:textId="2BDD3952" w:rsidR="004C25C9" w:rsidRDefault="002601C0" w:rsidP="002601C0">
      <w:pPr>
        <w:jc w:val="center"/>
        <w:rPr>
          <w:rFonts w:ascii="GHEA Grapalat" w:hAnsi="GHEA Grapalat"/>
          <w:b/>
          <w:sz w:val="36"/>
          <w:szCs w:val="36"/>
        </w:rPr>
      </w:pPr>
      <w:r w:rsidRPr="002601C0">
        <w:rPr>
          <w:rFonts w:ascii="GHEA Grapalat" w:hAnsi="GHEA Grapalat"/>
          <w:b/>
          <w:sz w:val="36"/>
          <w:szCs w:val="36"/>
        </w:rPr>
        <w:t>ՏԵԽՆԻԿԱԿԱՆ</w:t>
      </w:r>
      <w:r w:rsidRPr="002601C0">
        <w:rPr>
          <w:rFonts w:ascii="GHEA Grapalat" w:hAnsi="GHEA Grapalat"/>
          <w:b/>
          <w:sz w:val="36"/>
          <w:szCs w:val="36"/>
          <w:lang w:val="af-ZA"/>
        </w:rPr>
        <w:t xml:space="preserve"> </w:t>
      </w:r>
      <w:r w:rsidRPr="002601C0">
        <w:rPr>
          <w:rFonts w:ascii="GHEA Grapalat" w:hAnsi="GHEA Grapalat"/>
          <w:b/>
          <w:sz w:val="36"/>
          <w:szCs w:val="36"/>
        </w:rPr>
        <w:t>ԲՆՈՒԹԱԳԻՐ</w:t>
      </w:r>
    </w:p>
    <w:tbl>
      <w:tblPr>
        <w:tblStyle w:val="a3"/>
        <w:tblW w:w="14485" w:type="dxa"/>
        <w:jc w:val="center"/>
        <w:tblLook w:val="04A0" w:firstRow="1" w:lastRow="0" w:firstColumn="1" w:lastColumn="0" w:noHBand="0" w:noVBand="1"/>
      </w:tblPr>
      <w:tblGrid>
        <w:gridCol w:w="512"/>
        <w:gridCol w:w="1183"/>
        <w:gridCol w:w="1523"/>
        <w:gridCol w:w="3948"/>
        <w:gridCol w:w="1169"/>
        <w:gridCol w:w="1222"/>
        <w:gridCol w:w="1315"/>
        <w:gridCol w:w="1064"/>
        <w:gridCol w:w="966"/>
        <w:gridCol w:w="1583"/>
      </w:tblGrid>
      <w:tr w:rsidR="00A733C5" w:rsidRPr="00A733C5" w14:paraId="6FE4D3DE" w14:textId="77777777" w:rsidTr="00A733C5">
        <w:trPr>
          <w:trHeight w:val="365"/>
          <w:jc w:val="center"/>
        </w:trPr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6C5C8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2861709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733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  <w:p w14:paraId="6F6E6C42" w14:textId="113643AF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Н/Л</w:t>
            </w:r>
          </w:p>
        </w:tc>
        <w:tc>
          <w:tcPr>
            <w:tcW w:w="139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C21AD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A733C5" w:rsidRPr="00A733C5" w14:paraId="3FB66212" w14:textId="77777777" w:rsidTr="00A733C5">
        <w:trPr>
          <w:trHeight w:val="345"/>
          <w:jc w:val="center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ECC0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A75A65" w14:textId="2D1DE806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af-ZA"/>
              </w:rPr>
              <w:t xml:space="preserve"> CPV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EFB09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Անվանումը</w:t>
            </w:r>
          </w:p>
          <w:p w14:paraId="7F438398" w14:textId="354A06D1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Наименование</w:t>
            </w:r>
          </w:p>
        </w:tc>
        <w:tc>
          <w:tcPr>
            <w:tcW w:w="3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532E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Հատկանիշները</w:t>
            </w:r>
          </w:p>
          <w:p w14:paraId="7D5E8282" w14:textId="77777777" w:rsidR="00A733C5" w:rsidRPr="00EB79E1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B79E1">
              <w:rPr>
                <w:rFonts w:ascii="GHEA Grapalat" w:hAnsi="GHEA Grapalat"/>
                <w:sz w:val="18"/>
                <w:szCs w:val="18"/>
                <w:lang w:val="hy-AM"/>
              </w:rPr>
              <w:t>(տեխնիկական բնութագիր)</w:t>
            </w:r>
          </w:p>
          <w:p w14:paraId="45AFFA61" w14:textId="2DC1B80E" w:rsidR="00A733C5" w:rsidRPr="00EB79E1" w:rsidRDefault="00A733C5" w:rsidP="005119F9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48191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A733C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0B253FF2" w14:textId="097B5C1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Единица измерения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0D4C8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նդհանուր</w:t>
            </w:r>
            <w:proofErr w:type="spellEnd"/>
            <w:r w:rsidRPr="00A733C5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</w:p>
          <w:p w14:paraId="2F12DF30" w14:textId="157FFCB6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Общее количество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8F7BA" w14:textId="77777777" w:rsidR="00A733C5" w:rsidRPr="00EB79E1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EB79E1">
              <w:rPr>
                <w:rFonts w:ascii="GHEA Grapalat" w:hAnsi="GHEA Grapalat"/>
                <w:sz w:val="18"/>
                <w:szCs w:val="18"/>
                <w:lang w:val="hy-AM"/>
              </w:rPr>
              <w:t>իավորի  գինը</w:t>
            </w:r>
          </w:p>
          <w:p w14:paraId="4A33695F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EB79E1">
              <w:rPr>
                <w:rFonts w:ascii="GHEA Grapalat" w:hAnsi="GHEA Grapalat"/>
                <w:sz w:val="18"/>
                <w:szCs w:val="18"/>
                <w:lang w:val="hy-AM"/>
              </w:rPr>
              <w:t>ՀՀ դրամ</w:t>
            </w: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14:paraId="6772E544" w14:textId="77777777" w:rsidR="00A733C5" w:rsidRPr="00A733C5" w:rsidRDefault="00A733C5" w:rsidP="00A733C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Цена единицы </w:t>
            </w:r>
          </w:p>
          <w:p w14:paraId="2D145265" w14:textId="6A0E85E4" w:rsidR="00A733C5" w:rsidRPr="00A733C5" w:rsidRDefault="00A733C5" w:rsidP="00A733C5">
            <w:pPr>
              <w:contextualSpacing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9AC87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Գումար</w:t>
            </w:r>
            <w:r w:rsidRPr="00A733C5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481494B5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A733C5">
              <w:rPr>
                <w:rFonts w:ascii="GHEA Grapalat" w:hAnsi="GHEA Grapalat"/>
                <w:sz w:val="18"/>
                <w:szCs w:val="18"/>
              </w:rPr>
              <w:t xml:space="preserve">ՀՀ </w:t>
            </w: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)</w:t>
            </w:r>
          </w:p>
          <w:p w14:paraId="1D30A036" w14:textId="77777777" w:rsidR="00A733C5" w:rsidRPr="00A733C5" w:rsidRDefault="00A733C5" w:rsidP="00A733C5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Цена </w:t>
            </w:r>
          </w:p>
          <w:p w14:paraId="2B4CC4F5" w14:textId="3DD24E59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CC60B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ատակարարման</w:t>
            </w:r>
            <w:proofErr w:type="spellEnd"/>
          </w:p>
        </w:tc>
      </w:tr>
      <w:tr w:rsidR="00A733C5" w:rsidRPr="00A733C5" w14:paraId="070C1679" w14:textId="77777777" w:rsidTr="00A733C5">
        <w:trPr>
          <w:trHeight w:val="678"/>
          <w:jc w:val="center"/>
        </w:trPr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D30B8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2D711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160F3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3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0FF7A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color w:val="00B0F0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5C3CF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C9E5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F2D09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F79C1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C235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14:paraId="5C4E9F87" w14:textId="6D706060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Адрес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036DF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733C5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4F4AE3A5" w14:textId="078FC7AF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Срок</w:t>
            </w:r>
          </w:p>
        </w:tc>
      </w:tr>
      <w:tr w:rsidR="00A733C5" w:rsidRPr="00B0226A" w14:paraId="29724016" w14:textId="77777777" w:rsidTr="00A733C5">
        <w:trPr>
          <w:cantSplit/>
          <w:trHeight w:val="1134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D826" w14:textId="77777777" w:rsidR="00A733C5" w:rsidRPr="00A733C5" w:rsidRDefault="00A733C5" w:rsidP="00A733C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32D9" w14:textId="77777777" w:rsidR="00A733C5" w:rsidRPr="00A733C5" w:rsidRDefault="00A733C5" w:rsidP="00A733C5">
            <w:pPr>
              <w:jc w:val="center"/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</w:pPr>
            <w:r w:rsidRPr="00A733C5">
              <w:rPr>
                <w:rFonts w:ascii="GHEA Grapalat" w:eastAsia="Calibri" w:hAnsi="GHEA Grapalat" w:cs="Sylfaen"/>
                <w:sz w:val="18"/>
                <w:szCs w:val="18"/>
                <w:lang w:val="hy-AM"/>
              </w:rPr>
              <w:t>41111100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9137" w14:textId="77777777" w:rsidR="00A733C5" w:rsidRPr="00A733C5" w:rsidRDefault="00A733C5" w:rsidP="00A733C5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Խմելու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ջուր</w:t>
            </w:r>
            <w:proofErr w:type="spellEnd"/>
          </w:p>
          <w:p w14:paraId="4085B16A" w14:textId="77777777" w:rsidR="00A733C5" w:rsidRPr="00A733C5" w:rsidRDefault="00A733C5" w:rsidP="00A733C5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Питьевая вода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FF74" w14:textId="581A68CD" w:rsidR="00A733C5" w:rsidRPr="00A733C5" w:rsidRDefault="00A733C5" w:rsidP="00A733C5">
            <w:pPr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Ապակյա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շշով, 0,5լ տարողությամբ խմելու բնական աղբյուրի ջուր</w:t>
            </w:r>
            <w:r w:rsidR="00B0226A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 լրացուցիչ մաքրման փուլ անցած, այն է՝ ենթարկված լինի կոշտ մաքրման, ածխային ֆիլտրով և ավելի նուրբ ֆիլտրով մաքրման, ախտահանված լինի ուլտրամանուշակագույն ճառագայթներով:</w:t>
            </w:r>
          </w:p>
          <w:p w14:paraId="229BFE14" w14:textId="77777777" w:rsidR="00A733C5" w:rsidRPr="00A733C5" w:rsidRDefault="00A733C5" w:rsidP="00A733C5">
            <w:pPr>
              <w:ind w:left="-57" w:right="-57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Со стеклянной бутылкой, 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вода естественного питьевого источника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вместимостью 0,5л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подвергнут</w:t>
            </w:r>
            <w:proofErr w:type="spellStart"/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ая</w:t>
            </w:r>
            <w:proofErr w:type="spellEnd"/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 xml:space="preserve"> жесткой очистке, очистке угольным фильтром и более мягким фильтром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дезинфицируется ультрафиолетовыми лучами.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8AE63" w14:textId="39506276" w:rsidR="00A733C5" w:rsidRPr="00A733C5" w:rsidRDefault="00A733C5" w:rsidP="00A733C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</w:p>
          <w:p w14:paraId="556EFF2F" w14:textId="50DBCC2F" w:rsidR="00A733C5" w:rsidRPr="00A733C5" w:rsidRDefault="00A733C5" w:rsidP="00A733C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9793" w14:textId="77777777" w:rsidR="00A733C5" w:rsidRPr="00A733C5" w:rsidRDefault="00A733C5" w:rsidP="00A733C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en-US"/>
              </w:rPr>
              <w:t>350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B2A7" w14:textId="4004E7C2" w:rsidR="00A733C5" w:rsidRPr="00FC3B37" w:rsidRDefault="00FC3B37" w:rsidP="00A733C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170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8C0" w14:textId="3C52D99B" w:rsidR="00A733C5" w:rsidRPr="00A733C5" w:rsidRDefault="00FC3B37" w:rsidP="00A733C5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59</w:t>
            </w:r>
            <w:r w:rsidR="00A733C5" w:rsidRPr="00A733C5">
              <w:rPr>
                <w:rFonts w:ascii="GHEA Grapalat" w:hAnsi="GHEA Grapalat"/>
                <w:sz w:val="18"/>
                <w:szCs w:val="18"/>
              </w:rPr>
              <w:t>5</w:t>
            </w:r>
            <w:r w:rsidR="00A733C5" w:rsidRPr="00A733C5">
              <w:rPr>
                <w:rFonts w:ascii="GHEA Grapalat" w:hAnsi="GHEA Grapalat"/>
                <w:sz w:val="18"/>
                <w:szCs w:val="18"/>
                <w:lang w:val="en-US"/>
              </w:rPr>
              <w:t>00</w:t>
            </w:r>
          </w:p>
        </w:tc>
        <w:tc>
          <w:tcPr>
            <w:tcW w:w="966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4A98B0" w14:textId="77777777" w:rsidR="00A733C5" w:rsidRPr="00A733C5" w:rsidRDefault="00A733C5" w:rsidP="00A733C5">
            <w:pPr>
              <w:spacing w:after="200"/>
              <w:ind w:left="113" w:right="113"/>
              <w:contextualSpacing/>
              <w:jc w:val="center"/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</w:pPr>
            <w:bookmarkStart w:id="0" w:name="_Hlk210978512"/>
            <w:r w:rsidRPr="00A733C5"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  <w:t>Արմավիրի մարզ Ք. Մեծամոր «ՀԱԷԿ» ՓԲԸ</w:t>
            </w:r>
          </w:p>
          <w:p w14:paraId="06CA2D8D" w14:textId="25D03B9B" w:rsidR="00A733C5" w:rsidRPr="00A733C5" w:rsidRDefault="00A733C5" w:rsidP="00A733C5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 w:cs="Times New Roman"/>
                <w:b/>
                <w:color w:val="000000" w:themeColor="text1"/>
                <w:sz w:val="18"/>
                <w:szCs w:val="18"/>
                <w:lang w:val="hy-AM"/>
              </w:rPr>
              <w:t>Армавирская область, г. Мецамор, ЗАО «ААЭК»</w:t>
            </w:r>
            <w:bookmarkEnd w:id="0"/>
          </w:p>
        </w:tc>
        <w:tc>
          <w:tcPr>
            <w:tcW w:w="1583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069A7A35" w14:textId="77777777" w:rsidR="00A733C5" w:rsidRPr="00A733C5" w:rsidRDefault="00A733C5" w:rsidP="00A733C5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</w:p>
          <w:p w14:paraId="4170ABB8" w14:textId="77777777" w:rsidR="00A733C5" w:rsidRPr="00A733C5" w:rsidRDefault="00A733C5" w:rsidP="00A733C5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</w:p>
          <w:p w14:paraId="1FA47274" w14:textId="77777777" w:rsidR="00A733C5" w:rsidRPr="00A733C5" w:rsidRDefault="00A733C5" w:rsidP="00A733C5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</w:p>
          <w:p w14:paraId="089F11AA" w14:textId="06E90EFB" w:rsidR="00A733C5" w:rsidRPr="00EB79E1" w:rsidRDefault="00A733C5" w:rsidP="00A733C5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Պայմանագիր</w:t>
            </w:r>
            <w:proofErr w:type="spellEnd"/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կնքելուց</w:t>
            </w:r>
            <w:proofErr w:type="spellEnd"/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հետո</w:t>
            </w:r>
            <w:proofErr w:type="spellEnd"/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մինչև</w:t>
            </w:r>
            <w:proofErr w:type="spellEnd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 xml:space="preserve"> 202</w:t>
            </w:r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6</w:t>
            </w:r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թ</w:t>
            </w:r>
            <w:r w:rsidRPr="00EB79E1">
              <w:rPr>
                <w:rFonts w:ascii="GHEA Grapalat" w:hAnsi="GHEA Grapalat" w:cs="Arial CYR"/>
                <w:b/>
                <w:bCs/>
                <w:sz w:val="18"/>
                <w:szCs w:val="18"/>
              </w:rPr>
              <w:t>.</w:t>
            </w:r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Օգոստոս</w:t>
            </w:r>
            <w:proofErr w:type="spellEnd"/>
          </w:p>
          <w:p w14:paraId="35F076FF" w14:textId="77777777" w:rsidR="00A733C5" w:rsidRPr="00A733C5" w:rsidRDefault="00A733C5" w:rsidP="00A733C5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</w:p>
          <w:p w14:paraId="15423EDC" w14:textId="4AF3D2C1" w:rsidR="00A733C5" w:rsidRPr="00A733C5" w:rsidRDefault="00A733C5" w:rsidP="00A733C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После заключения договора — до августа 2026 года.</w:t>
            </w:r>
          </w:p>
        </w:tc>
      </w:tr>
      <w:tr w:rsidR="00A733C5" w:rsidRPr="00A733C5" w14:paraId="6AFBC37D" w14:textId="77777777" w:rsidTr="00A733C5">
        <w:trPr>
          <w:trHeight w:val="257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4E62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B687" w14:textId="77777777" w:rsidR="00A733C5" w:rsidRPr="00A733C5" w:rsidRDefault="00A733C5" w:rsidP="005119F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hy-AM"/>
              </w:rPr>
              <w:t>15981200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4A55" w14:textId="77777777" w:rsidR="00A733C5" w:rsidRPr="00A733C5" w:rsidRDefault="00A733C5" w:rsidP="005119F9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Հանքային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ջուր</w:t>
            </w:r>
            <w:proofErr w:type="spellEnd"/>
          </w:p>
          <w:p w14:paraId="6B53914B" w14:textId="77777777" w:rsidR="00A733C5" w:rsidRPr="00A733C5" w:rsidRDefault="00A733C5" w:rsidP="005119F9">
            <w:pPr>
              <w:jc w:val="center"/>
              <w:rPr>
                <w:rFonts w:ascii="GHEA Grapalat" w:hAnsi="GHEA Grapalat" w:cs="Arial CYR"/>
                <w:sz w:val="18"/>
                <w:szCs w:val="18"/>
              </w:rPr>
            </w:pP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Минеральная вода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9D218" w14:textId="77777777" w:rsidR="00A733C5" w:rsidRPr="00A733C5" w:rsidRDefault="00A733C5" w:rsidP="005119F9">
            <w:pPr>
              <w:spacing w:line="276" w:lineRule="auto"/>
              <w:rPr>
                <w:rFonts w:ascii="GHEA Grapalat" w:eastAsia="Times New Roman" w:hAnsi="GHEA Grapalat" w:cs="Arial"/>
                <w:iCs/>
                <w:sz w:val="18"/>
                <w:szCs w:val="18"/>
              </w:rPr>
            </w:pP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Ապակյա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շշով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,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0,5լ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տարողությամբ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գազավորված: Սուլֆատ-հիդրոկարբոնատային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նատրիումային,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սիլիկատային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ջուր: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Հիմնական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կազմը,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մգ/լ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անիոններ HCO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 xml:space="preserve">3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1500-200, SO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vertAlign w:val="superscript"/>
                <w:lang w:val="hy-AM"/>
              </w:rPr>
              <w:t>4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 400-650, CL-150-280,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կատիոնիտներ Na++K+700-1000,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Ca++125-180,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Mg++ 40-70,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պարունակում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է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ֆտորիդ,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H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>2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SIO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vertAlign w:val="subscript"/>
                <w:lang w:val="hy-AM"/>
              </w:rPr>
              <w:t>3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 70-120Mг/л,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ընդհանուր</w:t>
            </w:r>
            <w:r w:rsidRPr="00A733C5">
              <w:rPr>
                <w:rFonts w:ascii="GHEA Grapalat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հանքայնացում, գ/լ 3,0-4,4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:</w:t>
            </w:r>
          </w:p>
          <w:p w14:paraId="2DFDD9A2" w14:textId="77777777" w:rsidR="00A733C5" w:rsidRPr="00A733C5" w:rsidRDefault="00A733C5" w:rsidP="005119F9">
            <w:pPr>
              <w:ind w:left="-57" w:right="-57"/>
              <w:rPr>
                <w:rFonts w:ascii="GHEA Grapalat" w:hAnsi="GHEA Grapalat" w:cs="Arial"/>
                <w:sz w:val="18"/>
                <w:szCs w:val="18"/>
              </w:rPr>
            </w:pP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Со стеклянной бутылкой, г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азировка</w:t>
            </w:r>
            <w:r w:rsidRPr="00A733C5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в</w:t>
            </w:r>
            <w:r w:rsidRPr="00A733C5">
              <w:rPr>
                <w:rFonts w:ascii="GHEA Grapalat" w:hAnsi="GHEA Grapalat" w:cs="Arial"/>
                <w:iCs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местимостью</w:t>
            </w:r>
            <w:r w:rsidRPr="00A733C5">
              <w:rPr>
                <w:rFonts w:ascii="GHEA Grapalat" w:eastAsia="Times New Roman" w:hAnsi="GHEA Grapalat" w:cs="Arial Armenian"/>
                <w:iCs/>
                <w:sz w:val="18"/>
                <w:szCs w:val="18"/>
                <w:lang w:val="hy-AM"/>
              </w:rPr>
              <w:t xml:space="preserve"> 0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,5л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. Сульфатно-гидрокарбонатная натриевая кремнистая вода. Основной состав: анионы мг/л HCO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3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1500-200, SO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 xml:space="preserve">4 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400-650, CL-150-280, катионы Na ++ K + 700-1000, </w:t>
            </w:r>
            <w:proofErr w:type="spellStart"/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Ca</w:t>
            </w:r>
            <w:proofErr w:type="spellEnd"/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++ 125-180, </w:t>
            </w:r>
            <w:proofErr w:type="spellStart"/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Mg</w:t>
            </w:r>
            <w:proofErr w:type="spellEnd"/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++ 40-70, содержит фторид, H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2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>SIO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vertAlign w:val="subscript"/>
              </w:rPr>
              <w:t>3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</w:rPr>
              <w:t xml:space="preserve"> 70-120Mg/л, общая минерализация, г/л 3,0-4,4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27FBA" w14:textId="22DCC23E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en-US"/>
              </w:rPr>
              <w:t>Լ</w:t>
            </w:r>
          </w:p>
          <w:p w14:paraId="7E92D984" w14:textId="0A148916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Л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F8999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en-US"/>
              </w:rPr>
              <w:t>250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E9B1C" w14:textId="7CDDF550" w:rsidR="00A733C5" w:rsidRPr="00FC3B37" w:rsidRDefault="00FC3B37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200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4390" w14:textId="4DBE686D" w:rsidR="00A733C5" w:rsidRPr="00A733C5" w:rsidRDefault="00FC3B37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50</w:t>
            </w:r>
            <w:r w:rsidR="00A733C5" w:rsidRPr="00A733C5">
              <w:rPr>
                <w:rFonts w:ascii="GHEA Grapalat" w:hAnsi="GHEA Grapalat"/>
                <w:sz w:val="18"/>
                <w:szCs w:val="18"/>
                <w:lang w:val="en-US"/>
              </w:rPr>
              <w:t>000</w:t>
            </w: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99C3E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83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14:paraId="178BD875" w14:textId="77777777" w:rsidR="00A733C5" w:rsidRPr="00A733C5" w:rsidRDefault="00A733C5" w:rsidP="005119F9">
            <w:pPr>
              <w:ind w:right="113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A733C5" w:rsidRPr="00B0226A" w14:paraId="38C87EAB" w14:textId="77777777" w:rsidTr="00A733C5">
        <w:trPr>
          <w:trHeight w:val="257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7B15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lastRenderedPageBreak/>
              <w:t>3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9CB65" w14:textId="77777777" w:rsidR="00A733C5" w:rsidRPr="00A733C5" w:rsidRDefault="00A733C5" w:rsidP="005119F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39221350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C9158" w14:textId="77777777" w:rsidR="00A733C5" w:rsidRPr="00A733C5" w:rsidRDefault="00A733C5" w:rsidP="005119F9">
            <w:pPr>
              <w:jc w:val="center"/>
              <w:rPr>
                <w:rFonts w:ascii="GHEA Grapalat" w:eastAsia="Times New Roman" w:hAnsi="GHEA Grapalat" w:cs="Arial CYR"/>
                <w:sz w:val="18"/>
                <w:szCs w:val="18"/>
              </w:rPr>
            </w:pP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t>Բաժակ դիսպենսեր սարքի համար</w:t>
            </w:r>
            <w:r w:rsidRPr="00A733C5">
              <w:rPr>
                <w:rFonts w:ascii="GHEA Grapalat" w:eastAsia="Times New Roman" w:hAnsi="GHEA Grapalat" w:cs="Arial"/>
                <w:iCs/>
                <w:sz w:val="18"/>
                <w:szCs w:val="18"/>
                <w:lang w:val="hy-AM"/>
              </w:rPr>
              <w:br/>
            </w:r>
            <w:r w:rsidRPr="00A733C5">
              <w:rPr>
                <w:rFonts w:ascii="GHEA Grapalat" w:eastAsia="Times New Roman" w:hAnsi="GHEA Grapalat" w:cs="Calibri"/>
                <w:sz w:val="18"/>
                <w:szCs w:val="18"/>
              </w:rPr>
              <w:t>Стакан для кулера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0CAE4" w14:textId="5E0ADFD0" w:rsidR="00A733C5" w:rsidRPr="00A733C5" w:rsidRDefault="00A733C5" w:rsidP="005119F9">
            <w:pPr>
              <w:rPr>
                <w:rFonts w:ascii="GHEA Grapalat" w:hAnsi="GHEA Grapalat" w:cs="Arial CYR"/>
                <w:sz w:val="18"/>
                <w:szCs w:val="18"/>
              </w:rPr>
            </w:pP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 xml:space="preserve">Պլաստիկե, մեկանգամյա օգտագործման, նախատեսված տաք և սառը ջրի համար,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160÷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200մլ, գույնը սպիտակ։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Առաջարկվում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է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ապրանքը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մատակարարելուց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առաջ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նմուշը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համաձայնեցնել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պատվիրատո</w:t>
            </w:r>
            <w:proofErr w:type="spellEnd"/>
            <w:r w:rsidR="005242FB">
              <w:rPr>
                <w:rFonts w:ascii="GHEA Grapalat" w:eastAsia="Times New Roman" w:hAnsi="GHEA Grapalat" w:cs="Arial CYR"/>
                <w:sz w:val="18"/>
                <w:szCs w:val="18"/>
                <w:lang w:val="hy-AM"/>
              </w:rPr>
              <w:t>ւ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ի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eastAsia="Times New Roman" w:hAnsi="GHEA Grapalat" w:cs="Arial CYR"/>
                <w:sz w:val="18"/>
                <w:szCs w:val="18"/>
                <w:lang w:val="en-US"/>
              </w:rPr>
              <w:t>հետ</w:t>
            </w:r>
            <w:proofErr w:type="spellEnd"/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: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br/>
              <w:t>Пластиковый, одноразовый для горячей и холодной воды, 160÷200м</w:t>
            </w:r>
            <w:r w:rsidRPr="00A733C5">
              <w:rPr>
                <w:rFonts w:ascii="GHEA Grapalat" w:hAnsi="GHEA Grapalat" w:cs="Arial CYR"/>
                <w:sz w:val="18"/>
                <w:szCs w:val="18"/>
              </w:rPr>
              <w:t>л, цвет белый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t>.</w:t>
            </w:r>
            <w:r w:rsidRPr="00A733C5">
              <w:rPr>
                <w:rFonts w:ascii="GHEA Grapalat" w:eastAsia="Times New Roman" w:hAnsi="GHEA Grapalat" w:cs="Arial CYR"/>
                <w:sz w:val="18"/>
                <w:szCs w:val="18"/>
              </w:rPr>
              <w:br/>
              <w:t>Рекомендуется согласовать образец с Заказчиком перед поставкой товара.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A3DD" w14:textId="676B6BC9" w:rsidR="00A733C5" w:rsidRDefault="00A9658E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A733C5">
              <w:rPr>
                <w:rFonts w:ascii="GHEA Grapalat" w:hAnsi="GHEA Grapalat"/>
                <w:sz w:val="18"/>
                <w:szCs w:val="18"/>
                <w:lang w:val="en-US"/>
              </w:rPr>
              <w:t>Հ</w:t>
            </w:r>
            <w:r w:rsidR="00A733C5" w:rsidRPr="00A733C5">
              <w:rPr>
                <w:rFonts w:ascii="GHEA Grapalat" w:hAnsi="GHEA Grapalat"/>
                <w:sz w:val="18"/>
                <w:szCs w:val="18"/>
                <w:lang w:val="en-US"/>
              </w:rPr>
              <w:t>ատ</w:t>
            </w:r>
            <w:proofErr w:type="spellEnd"/>
          </w:p>
          <w:p w14:paraId="5E245236" w14:textId="4E253267" w:rsidR="00A9658E" w:rsidRPr="00A733C5" w:rsidRDefault="00A9658E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t>штук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C31A" w14:textId="77777777" w:rsidR="00A733C5" w:rsidRPr="00A733C5" w:rsidRDefault="00A733C5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733C5">
              <w:rPr>
                <w:rFonts w:ascii="GHEA Grapalat" w:hAnsi="GHEA Grapalat"/>
                <w:sz w:val="18"/>
                <w:szCs w:val="18"/>
                <w:lang w:val="en-US"/>
              </w:rPr>
              <w:t>8000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7BFB" w14:textId="10F98BF5" w:rsidR="00A733C5" w:rsidRPr="00A733C5" w:rsidRDefault="00FC3B37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84D96" w14:textId="540CAA3D" w:rsidR="00A733C5" w:rsidRPr="00A733C5" w:rsidRDefault="00FC3B37" w:rsidP="005119F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56000</w:t>
            </w:r>
          </w:p>
        </w:tc>
        <w:tc>
          <w:tcPr>
            <w:tcW w:w="9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541A4" w14:textId="77777777" w:rsidR="00A733C5" w:rsidRPr="00A733C5" w:rsidRDefault="00A733C5" w:rsidP="005119F9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83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12222726" w14:textId="77777777" w:rsidR="00A733C5" w:rsidRPr="00EB79E1" w:rsidRDefault="00A733C5" w:rsidP="005119F9">
            <w:pPr>
              <w:jc w:val="center"/>
              <w:rPr>
                <w:rFonts w:ascii="GHEA Grapalat" w:hAnsi="GHEA Grapalat" w:cs="Arial CYR"/>
                <w:b/>
                <w:bCs/>
                <w:sz w:val="18"/>
                <w:szCs w:val="18"/>
              </w:rPr>
            </w:pP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Պայմանագիր</w:t>
            </w:r>
            <w:proofErr w:type="spellEnd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կնքելուց</w:t>
            </w:r>
            <w:proofErr w:type="spellEnd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հետո</w:t>
            </w:r>
            <w:proofErr w:type="spellEnd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20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օրացուցային</w:t>
            </w:r>
            <w:proofErr w:type="spellEnd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օրվա</w:t>
            </w:r>
            <w:proofErr w:type="spellEnd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ըն</w:t>
            </w:r>
            <w:proofErr w:type="spellEnd"/>
            <w:r>
              <w:rPr>
                <w:rFonts w:ascii="GHEA Grapalat" w:hAnsi="GHEA Grapalat" w:cs="Arial CYR"/>
                <w:b/>
                <w:bCs/>
                <w:sz w:val="18"/>
                <w:szCs w:val="18"/>
                <w:lang w:val="hy-AM"/>
              </w:rPr>
              <w:t>թ</w:t>
            </w:r>
            <w:proofErr w:type="spellStart"/>
            <w:r w:rsidRPr="00A733C5">
              <w:rPr>
                <w:rFonts w:ascii="GHEA Grapalat" w:hAnsi="GHEA Grapalat" w:cs="Arial CYR"/>
                <w:b/>
                <w:bCs/>
                <w:sz w:val="18"/>
                <w:szCs w:val="18"/>
                <w:lang w:val="en-US"/>
              </w:rPr>
              <w:t>ացքում</w:t>
            </w:r>
            <w:proofErr w:type="spellEnd"/>
          </w:p>
          <w:p w14:paraId="1D963776" w14:textId="77777777" w:rsidR="00A733C5" w:rsidRDefault="00A733C5" w:rsidP="005119F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  <w:p w14:paraId="3EA41BBA" w14:textId="0356375A" w:rsidR="00A733C5" w:rsidRPr="00A733C5" w:rsidRDefault="00A733C5" w:rsidP="005119F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733C5">
              <w:rPr>
                <w:rFonts w:ascii="GHEA Grapalat" w:hAnsi="GHEA Grapalat"/>
                <w:sz w:val="18"/>
                <w:szCs w:val="18"/>
              </w:rPr>
              <w:t>В течение 20 календарных дней после заключения договора.</w:t>
            </w:r>
          </w:p>
        </w:tc>
      </w:tr>
    </w:tbl>
    <w:p w14:paraId="7E89E092" w14:textId="77777777" w:rsidR="00A733C5" w:rsidRPr="00EB79E1" w:rsidRDefault="00A733C5" w:rsidP="00A733C5">
      <w:pPr>
        <w:spacing w:after="0" w:line="240" w:lineRule="auto"/>
        <w:ind w:left="709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2B35B971" w14:textId="77777777" w:rsidR="00F97C81" w:rsidRPr="00EB79E1" w:rsidRDefault="00F97C81" w:rsidP="00D16929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44EC857C" w14:textId="5395EF56" w:rsidR="00A733C5" w:rsidRDefault="00A733C5" w:rsidP="00EB79E1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20"/>
          <w:szCs w:val="20"/>
          <w:lang w:eastAsia="ru-RU"/>
        </w:rPr>
      </w:pPr>
      <w:proofErr w:type="spellStart"/>
      <w:r w:rsidRPr="000D374A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Լրացուցիչ</w:t>
      </w:r>
      <w:proofErr w:type="spellEnd"/>
      <w:r w:rsidRPr="000D374A"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  <w:t xml:space="preserve"> </w:t>
      </w:r>
      <w:proofErr w:type="spellStart"/>
      <w:r w:rsidRPr="000D374A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պայմաններ</w:t>
      </w:r>
      <w:proofErr w:type="spellEnd"/>
      <w:r w:rsidRPr="000D374A">
        <w:rPr>
          <w:rFonts w:ascii="GHEA Grapalat" w:eastAsia="Times New Roman" w:hAnsi="GHEA Grapalat" w:cs="Times New Roman"/>
          <w:b/>
          <w:sz w:val="20"/>
          <w:szCs w:val="20"/>
          <w:lang w:eastAsia="ru-RU"/>
        </w:rPr>
        <w:t>՝</w:t>
      </w:r>
    </w:p>
    <w:p w14:paraId="2611D462" w14:textId="77777777" w:rsidR="00A733C5" w:rsidRPr="000D374A" w:rsidRDefault="00A733C5" w:rsidP="00A733C5">
      <w:pPr>
        <w:spacing w:after="0" w:line="240" w:lineRule="auto"/>
        <w:ind w:left="180" w:firstLine="529"/>
        <w:contextualSpacing/>
        <w:rPr>
          <w:rFonts w:ascii="GHEA Grapalat" w:eastAsia="Times New Roman" w:hAnsi="GHEA Grapalat" w:cs="Times New Roman"/>
          <w:b/>
          <w:sz w:val="20"/>
          <w:szCs w:val="20"/>
          <w:lang w:val="ru-RU" w:eastAsia="ru-RU"/>
        </w:rPr>
      </w:pPr>
    </w:p>
    <w:p w14:paraId="40C9CB93" w14:textId="4C395DA1" w:rsidR="00A733C5" w:rsidRPr="0048367F" w:rsidRDefault="00A733C5" w:rsidP="00420CCE">
      <w:pPr>
        <w:pStyle w:val="a4"/>
        <w:numPr>
          <w:ilvl w:val="0"/>
          <w:numId w:val="1"/>
        </w:numPr>
        <w:spacing w:after="0" w:line="240" w:lineRule="auto"/>
        <w:ind w:left="709" w:hanging="259"/>
        <w:jc w:val="both"/>
        <w:rPr>
          <w:rFonts w:ascii="GHEA Grapalat" w:hAnsi="GHEA Grapalat" w:cs="GHEA Grapalat"/>
          <w:color w:val="000000"/>
          <w:sz w:val="20"/>
          <w:szCs w:val="20"/>
        </w:rPr>
      </w:pPr>
      <w:r w:rsidRPr="0048367F">
        <w:rPr>
          <w:rFonts w:ascii="GHEA Grapalat" w:hAnsi="GHEA Grapalat" w:cs="Tahoma"/>
          <w:sz w:val="20"/>
          <w:szCs w:val="20"/>
        </w:rPr>
        <w:t>Ապրանքները &lt;&lt;ՀԱԷԿ&gt;&gt; ՓԲԸ վարչական տարածք տեղափոխվում է կատարողի միջոցներով</w:t>
      </w:r>
      <w:r>
        <w:rPr>
          <w:rFonts w:ascii="GHEA Grapalat" w:hAnsi="GHEA Grapalat" w:cs="Tahoma"/>
          <w:sz w:val="20"/>
          <w:szCs w:val="20"/>
        </w:rPr>
        <w:t>;</w:t>
      </w:r>
    </w:p>
    <w:p w14:paraId="1893A4F7" w14:textId="4FC9C4E6" w:rsidR="00A733C5" w:rsidRPr="0048367F" w:rsidRDefault="00A733C5" w:rsidP="00A733C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jc w:val="both"/>
        <w:rPr>
          <w:rFonts w:ascii="GHEA Grapalat" w:hAnsi="GHEA Grapalat" w:cs="Sylfaen"/>
          <w:bCs/>
          <w:color w:val="000000"/>
          <w:sz w:val="20"/>
          <w:szCs w:val="20"/>
          <w:lang w:val="pt-BR"/>
        </w:rPr>
      </w:pPr>
      <w:r w:rsidRPr="0048367F">
        <w:rPr>
          <w:rFonts w:ascii="GHEA Grapalat" w:hAnsi="GHEA Grapalat" w:cs="Tahoma"/>
          <w:sz w:val="20"/>
          <w:szCs w:val="20"/>
        </w:rPr>
        <w:t>Մատակարարումը իրականացնել ըստ պատվիրատուի պահանջի</w:t>
      </w:r>
      <w:r>
        <w:rPr>
          <w:rFonts w:ascii="GHEA Grapalat" w:hAnsi="GHEA Grapalat" w:cs="Tahoma"/>
          <w:sz w:val="20"/>
          <w:szCs w:val="20"/>
        </w:rPr>
        <w:t>;</w:t>
      </w:r>
      <w:r w:rsidRPr="00A733C5">
        <w:rPr>
          <w:rFonts w:ascii="GHEA Grapalat" w:hAnsi="GHEA Grapalat" w:cs="Tahoma"/>
          <w:sz w:val="20"/>
          <w:szCs w:val="20"/>
        </w:rPr>
        <w:t xml:space="preserve"> </w:t>
      </w:r>
    </w:p>
    <w:p w14:paraId="732C540C" w14:textId="77777777" w:rsidR="00A733C5" w:rsidRPr="0048367F" w:rsidRDefault="00A733C5" w:rsidP="00A733C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Ապրանքային նշանի, ֆիրմային անվանման, մակնիշի և արտադրողի վերաբերյալ տեղեկատվության –</w:t>
      </w:r>
      <w:r w:rsidRPr="0048367F">
        <w:rPr>
          <w:rFonts w:ascii="GHEA Grapalat" w:hAnsi="GHEA Grapalat" w:cs="Sylfaen"/>
          <w:bCs/>
          <w:sz w:val="20"/>
          <w:szCs w:val="20"/>
          <w:u w:val="single"/>
          <w:lang w:val="pt-BR"/>
        </w:rPr>
        <w:t xml:space="preserve"> չի պահանջվում;</w:t>
      </w:r>
    </w:p>
    <w:p w14:paraId="06A132AB" w14:textId="77777777" w:rsidR="00A733C5" w:rsidRPr="0048367F" w:rsidRDefault="00A733C5" w:rsidP="00A733C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71218995" w14:textId="77777777" w:rsidR="00A733C5" w:rsidRPr="0048367F" w:rsidRDefault="00A733C5" w:rsidP="00A733C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Թույլատրելի խախտման ժամկետ – 10 օրացուցային օր</w:t>
      </w:r>
      <w:r w:rsidRPr="0048367F">
        <w:rPr>
          <w:rFonts w:ascii="GHEA Grapalat" w:hAnsi="GHEA Grapalat" w:cs="Sylfaen"/>
          <w:bCs/>
          <w:sz w:val="20"/>
          <w:szCs w:val="20"/>
        </w:rPr>
        <w:t>;</w:t>
      </w:r>
    </w:p>
    <w:p w14:paraId="2EA81390" w14:textId="150D7D55" w:rsidR="00A733C5" w:rsidRPr="0048367F" w:rsidRDefault="00A733C5" w:rsidP="00A733C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="Sylfaen"/>
          <w:bCs/>
          <w:sz w:val="20"/>
          <w:szCs w:val="20"/>
        </w:rPr>
        <w:t>յ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եկտային և անցագրային ռեժիմի բոլոր պահանջները</w:t>
      </w:r>
      <w:r w:rsidRPr="0048367F">
        <w:rPr>
          <w:rFonts w:ascii="GHEA Grapalat" w:hAnsi="GHEA Grapalat" w:cs="Sylfaen"/>
          <w:bCs/>
          <w:sz w:val="20"/>
          <w:szCs w:val="20"/>
        </w:rPr>
        <w:t>;</w:t>
      </w:r>
    </w:p>
    <w:p w14:paraId="01034DAA" w14:textId="02C3A248" w:rsidR="00A733C5" w:rsidRPr="0048367F" w:rsidRDefault="00A733C5" w:rsidP="00A733C5">
      <w:pPr>
        <w:pStyle w:val="a4"/>
        <w:numPr>
          <w:ilvl w:val="0"/>
          <w:numId w:val="1"/>
        </w:numPr>
        <w:tabs>
          <w:tab w:val="left" w:pos="3030"/>
        </w:tabs>
        <w:spacing w:after="0" w:line="240" w:lineRule="auto"/>
        <w:ind w:left="709" w:hanging="284"/>
        <w:rPr>
          <w:rFonts w:ascii="GHEA Grapalat" w:hAnsi="GHEA Grapalat" w:cs="Sylfaen"/>
          <w:bCs/>
          <w:sz w:val="20"/>
          <w:szCs w:val="20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00 մինչև</w:t>
      </w:r>
      <w:r>
        <w:rPr>
          <w:rFonts w:ascii="GHEA Grapalat" w:hAnsi="GHEA Grapalat" w:cs="Sylfaen"/>
          <w:bCs/>
          <w:sz w:val="20"/>
          <w:szCs w:val="20"/>
        </w:rPr>
        <w:t xml:space="preserve"> 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15</w:t>
      </w:r>
      <w:r>
        <w:rPr>
          <w:rFonts w:ascii="GHEA Grapalat" w:hAnsi="GHEA Grapalat" w:cs="Sylfaen"/>
          <w:bCs/>
          <w:sz w:val="20"/>
          <w:szCs w:val="20"/>
        </w:rPr>
        <w:t>։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>30</w:t>
      </w:r>
      <w:r w:rsidRPr="0048367F">
        <w:rPr>
          <w:rFonts w:ascii="GHEA Grapalat" w:hAnsi="GHEA Grapalat" w:cs="Sylfaen"/>
          <w:bCs/>
          <w:sz w:val="20"/>
          <w:szCs w:val="20"/>
        </w:rPr>
        <w:t>;</w:t>
      </w:r>
    </w:p>
    <w:p w14:paraId="76C717C5" w14:textId="4AC37F38" w:rsidR="00A733C5" w:rsidRPr="0048367F" w:rsidRDefault="00A733C5" w:rsidP="00420CCE">
      <w:pPr>
        <w:pStyle w:val="a4"/>
        <w:numPr>
          <w:ilvl w:val="0"/>
          <w:numId w:val="1"/>
        </w:numPr>
        <w:spacing w:after="0" w:line="240" w:lineRule="auto"/>
        <w:ind w:left="709" w:hanging="259"/>
        <w:rPr>
          <w:rFonts w:ascii="GHEA Grapalat" w:hAnsi="GHEA Grapalat" w:cs="Sylfaen"/>
          <w:bCs/>
          <w:sz w:val="18"/>
          <w:szCs w:val="18"/>
          <w:lang w:val="pt-BR"/>
        </w:rPr>
      </w:pPr>
      <w:r w:rsidRPr="0048367F">
        <w:rPr>
          <w:rFonts w:ascii="GHEA Grapalat" w:hAnsi="GHEA Grapalat" w:cs="Sylfaen"/>
          <w:bCs/>
          <w:sz w:val="20"/>
          <w:szCs w:val="20"/>
          <w:lang w:val="pt-BR"/>
        </w:rPr>
        <w:t xml:space="preserve">Պայմանագրի կառավարիչ </w:t>
      </w:r>
      <w:r w:rsidRPr="0048367F">
        <w:rPr>
          <w:rFonts w:ascii="GHEA Grapalat" w:hAnsi="GHEA Grapalat" w:cs="Sylfaen"/>
          <w:bCs/>
          <w:sz w:val="20"/>
          <w:szCs w:val="20"/>
          <w:lang w:val="en-US"/>
        </w:rPr>
        <w:t>Վ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 xml:space="preserve">.Մանուկյան  հեռ. 010-28-29-60, </w:t>
      </w:r>
      <w:r w:rsidRPr="0048367F">
        <w:rPr>
          <w:rFonts w:ascii="GHEA Grapalat" w:hAnsi="GHEA Grapalat" w:cs="Sylfaen"/>
          <w:bCs/>
          <w:sz w:val="20"/>
          <w:szCs w:val="20"/>
        </w:rPr>
        <w:t>e</w:t>
      </w:r>
      <w:r w:rsidRPr="0048367F">
        <w:rPr>
          <w:rFonts w:ascii="GHEA Grapalat" w:hAnsi="GHEA Grapalat" w:cs="Sylfaen"/>
          <w:bCs/>
          <w:sz w:val="20"/>
          <w:szCs w:val="20"/>
          <w:lang w:val="pt-BR"/>
        </w:rPr>
        <w:t xml:space="preserve">mail </w:t>
      </w:r>
      <w:hyperlink r:id="rId5" w:history="1">
        <w:r w:rsidRPr="0048367F">
          <w:rPr>
            <w:rStyle w:val="a6"/>
            <w:rFonts w:ascii="Sylfaen" w:hAnsi="Sylfaen"/>
            <w:sz w:val="20"/>
            <w:szCs w:val="20"/>
            <w:lang w:val="pt-BR"/>
          </w:rPr>
          <w:t>volodya.manukyan</w:t>
        </w:r>
        <w:r w:rsidRPr="0048367F">
          <w:rPr>
            <w:rStyle w:val="a6"/>
            <w:sz w:val="20"/>
            <w:szCs w:val="20"/>
            <w:lang w:val="pt-BR"/>
          </w:rPr>
          <w:t>@anpp.am</w:t>
        </w:r>
      </w:hyperlink>
      <w:r>
        <w:rPr>
          <w:rFonts w:ascii="Sylfaen" w:hAnsi="Sylfaen"/>
          <w:sz w:val="18"/>
          <w:szCs w:val="18"/>
        </w:rPr>
        <w:t xml:space="preserve"> ։</w:t>
      </w:r>
    </w:p>
    <w:p w14:paraId="67A4E77A" w14:textId="77777777" w:rsidR="00A733C5" w:rsidRPr="00A9658E" w:rsidRDefault="00A733C5" w:rsidP="00A733C5">
      <w:pPr>
        <w:pStyle w:val="a7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Дополнительные условия:</w:t>
      </w:r>
    </w:p>
    <w:p w14:paraId="3C510EA9" w14:textId="77777777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Поставка товара на административную территорию ЗАО «АЭС» осуществляется средствами исполнителя.</w:t>
      </w:r>
    </w:p>
    <w:p w14:paraId="0CAC2CFC" w14:textId="77777777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Поставка осуществляется по требованию заказчика.</w:t>
      </w:r>
    </w:p>
    <w:p w14:paraId="44466CE1" w14:textId="77777777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Информация о товарном знаке, фирменном наименовании, марке и производителе — не требуется.</w:t>
      </w:r>
    </w:p>
    <w:p w14:paraId="5CCBC974" w14:textId="77777777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Срок предоставления участнику подписанного акта приёма-передачи — 30 рабочих дней.</w:t>
      </w:r>
    </w:p>
    <w:p w14:paraId="10FC5F8E" w14:textId="77777777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Допустимый срок нарушения — 10 календарных дней.</w:t>
      </w:r>
    </w:p>
    <w:p w14:paraId="3CEA7A17" w14:textId="77777777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Исполнитель обязан соблюдать все требования, действующие на АЭС, касающиеся внутриобъектового и пропускного режимов.</w:t>
      </w:r>
    </w:p>
    <w:p w14:paraId="0A5AA458" w14:textId="77777777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Поставщик обязан уведомить управляющего договором о предстоящей поставке не менее чем за один рабочий день до поставки; поставка может осуществляться в рабочие дни с 9:00 до 15:30.</w:t>
      </w:r>
    </w:p>
    <w:p w14:paraId="525F6B3B" w14:textId="621B4EEE" w:rsidR="00A733C5" w:rsidRPr="00A9658E" w:rsidRDefault="00A733C5" w:rsidP="00A733C5">
      <w:pPr>
        <w:pStyle w:val="a7"/>
        <w:numPr>
          <w:ilvl w:val="0"/>
          <w:numId w:val="2"/>
        </w:numPr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 xml:space="preserve">Управляющий договором — В. Манукян, тел. 010-28-29-60, e-mail: </w:t>
      </w:r>
      <w:hyperlink r:id="rId6" w:history="1">
        <w:r w:rsidR="00A9658E" w:rsidRPr="00A17A3B">
          <w:rPr>
            <w:rStyle w:val="a6"/>
            <w:rFonts w:ascii="GHEA Grapalat" w:eastAsiaTheme="minorEastAsia" w:hAnsi="GHEA Grapalat" w:cs="Sylfaen"/>
            <w:bCs/>
            <w:sz w:val="20"/>
            <w:szCs w:val="20"/>
            <w:lang w:val="pt-BR" w:eastAsia="hy-AM"/>
          </w:rPr>
          <w:t>volodya.manukyan@anpp.am</w:t>
        </w:r>
      </w:hyperlink>
      <w:r w:rsidR="00A9658E">
        <w:rPr>
          <w:rFonts w:ascii="GHEA Grapalat" w:eastAsiaTheme="minorEastAsia" w:hAnsi="GHEA Grapalat" w:cs="Sylfaen"/>
          <w:bCs/>
          <w:sz w:val="20"/>
          <w:szCs w:val="20"/>
          <w:lang w:val="hy-AM" w:eastAsia="hy-AM"/>
        </w:rPr>
        <w:t xml:space="preserve"> </w:t>
      </w:r>
      <w:r w:rsidR="00A9658E">
        <w:rPr>
          <w:rFonts w:ascii="Cambria Math" w:eastAsiaTheme="minorEastAsia" w:hAnsi="Cambria Math" w:cs="Sylfaen"/>
          <w:bCs/>
          <w:sz w:val="20"/>
          <w:szCs w:val="20"/>
          <w:lang w:val="hy-AM" w:eastAsia="hy-AM"/>
        </w:rPr>
        <w:t>․</w:t>
      </w:r>
    </w:p>
    <w:p w14:paraId="44C58D9E" w14:textId="77777777" w:rsidR="00A733C5" w:rsidRPr="00A733C5" w:rsidRDefault="00A733C5" w:rsidP="00A733C5">
      <w:pPr>
        <w:rPr>
          <w:sz w:val="40"/>
          <w:szCs w:val="40"/>
          <w:lang w:val="ru-RU"/>
        </w:rPr>
      </w:pPr>
    </w:p>
    <w:sectPr w:rsidR="00A733C5" w:rsidRPr="00A733C5" w:rsidSect="00A733C5">
      <w:pgSz w:w="15840" w:h="12240" w:orient="landscape"/>
      <w:pgMar w:top="540" w:right="7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36617"/>
    <w:multiLevelType w:val="multilevel"/>
    <w:tmpl w:val="A92C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75"/>
    <w:rsid w:val="002601C0"/>
    <w:rsid w:val="00420CCE"/>
    <w:rsid w:val="004C25C9"/>
    <w:rsid w:val="005242FB"/>
    <w:rsid w:val="005E35DC"/>
    <w:rsid w:val="00603521"/>
    <w:rsid w:val="006F1375"/>
    <w:rsid w:val="008A09EC"/>
    <w:rsid w:val="00945E8C"/>
    <w:rsid w:val="00A733C5"/>
    <w:rsid w:val="00A9658E"/>
    <w:rsid w:val="00AB585D"/>
    <w:rsid w:val="00B0226A"/>
    <w:rsid w:val="00D16929"/>
    <w:rsid w:val="00D37BCA"/>
    <w:rsid w:val="00EB79E1"/>
    <w:rsid w:val="00F97C81"/>
    <w:rsid w:val="00FC3B37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9938D"/>
  <w15:chartTrackingRefBased/>
  <w15:docId w15:val="{5CB0E4E3-C8C1-4141-BD46-DCDD0B4A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33C5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A733C5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5">
    <w:name w:val="Абзац списка Знак"/>
    <w:link w:val="a4"/>
    <w:uiPriority w:val="34"/>
    <w:locked/>
    <w:rsid w:val="00A733C5"/>
    <w:rPr>
      <w:rFonts w:eastAsiaTheme="minorEastAsia"/>
      <w:lang w:val="hy-AM" w:eastAsia="hy-AM"/>
    </w:rPr>
  </w:style>
  <w:style w:type="character" w:styleId="a6">
    <w:name w:val="Hyperlink"/>
    <w:basedOn w:val="a0"/>
    <w:uiPriority w:val="99"/>
    <w:unhideWhenUsed/>
    <w:rsid w:val="00A733C5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A73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A965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9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3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8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882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395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27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13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3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04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0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dya.manukyan@anpp.am" TargetMode="External"/><Relationship Id="rId5" Type="http://schemas.openxmlformats.org/officeDocument/2006/relationships/hyperlink" Target="mailto:volodya.manuk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12</cp:revision>
  <cp:lastPrinted>2025-10-30T09:30:00Z</cp:lastPrinted>
  <dcterms:created xsi:type="dcterms:W3CDTF">2025-10-17T06:51:00Z</dcterms:created>
  <dcterms:modified xsi:type="dcterms:W3CDTF">2025-11-03T07:58:00Z</dcterms:modified>
</cp:coreProperties>
</file>