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արաբագիտության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Միջուկ՝ Mac (Macintosh); օպերացիոն համակարգ՝ macOS;
Էկրանի անկյունագիծ՝ 13.6";
Պրոցեսոր (տեխնոլոգիա)՝ М4;
Կրիչի տարողություն՝ 256 GB;
Օպերատիվ հիշողության տարողություն՝ 16 GB;
Ստեղնաշար՝ լուսավորվող, դասավորվածությունը՝ QWERTY (անգլերեն);
Լիթիում-պոլիմեր մարտկոց;
Սնուցման արտաքին բլոկ 30W կամ 35W, ԵՄ ստանդարտի խրոց;
Երաշխիքային սպասարկման ժամկետ՝ առնվազն 12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առնվազն ներքոնշյալ պարամետրերին համապատասխան:
Անկյունագիծ՝ 55″;
էկրանի տեխնոլոգիա՝ LED, ֆորմատ՝ 16։9, կետայնություն՝ 3840x2160 (4K UHD), հաճախականություն՝ 50/60 Hz;
Smart TV, Web Browser, HDR, Dolby Digital, DVB-T2/T/C/S2/S;
Ինտեր¬ֆեյս՝ Wireless, Bluetooth;
Ելքային ինտերֆեյս՝ HDMI, USB, LAN, CI, eARC;
Պատին ամրացնելու հարմարանք / կախիչ;
Երաշ¬խի¬քա¬յին սպա¬սարկ¬ման ժամ-կետ՝ առնվազն 12 ամիս։
Ապրանքը պետք է լինի նոր, չօգտա-գործված, փաթեթավորված: 
Ապրանքի մատակարարումը պետք է իրականացվի մասնակցի կողմից՝ սահմանված ժամկետում՝ պատ¬վի-րա¬տուի հետ նախապես հա¬մա¬ձայ-նեց¬նելով: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դեկտեմբեր, 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(պատի կախիչով)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