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ԵԱ-ԷԱՃԱՊՁԲ-25/77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Ավտոբուս» ՓԲԸ-ի  կարիքների համար անտիֆրիզի ձեռքբերման նպատակով ԵԱ-ԷԱՃԱՊՁԲ-25/77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ԵԱ-ԷԱՃԱՊՁԲ-25/77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Ավտոբուս» ՓԲԸ-ի  կարիքների համար անտիֆրիզի ձեռքբերման նպատակով ԵԱ-ԷԱՃԱՊՁԲ-25/77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Ավտոբուս» ՓԲԸ-ի  կարիքների համար անտիֆրիզի ձեռքբերման նպատակով ԵԱ-ԷԱՃԱՊՁԲ-25/77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ԵԱ-ԷԱՃԱՊՁԲ-25/77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Ավտոբուս» ՓԲԸ-ի  կարիքների համար անտիֆրիզի ձեռքբերման նպատակով ԵԱ-ԷԱՃԱՊՁԲ-25/77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/կարմիր/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/կանաչ/ կոնցենտրատ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2025.11.14.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ԵԱ-ԷԱՃԱՊՁԲ-25/77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ԵԱ-ԷԱՃԱՊՁԲ-25/77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«ԵԱ-ԷԱՃԱՊՁԲ-25/77»*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ԵԱ-ԷԱՃԱՊՁԲ-25/77*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«ԵԱ-ԷԱՃԱՊՁԲ-25/77»*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ԵԱ-ԷԱՃԱՊՁԲ-25/77*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/կարմիր/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Երկարատև օգտագործման սիլիկատ, ամին, նիտրիտ և ֆոսֆատ չպարունակող հակասառեցնող հեղուկ է, հիմնված օրգանական թթվային տեխնոլոգիայի (OAT) վրա՝ էթիլեն գլիկոլի հիմքով։ Այն նախատեսված է որպես հովացման և ջերմափոխադրման հեղուկ՝ ներքին այրման շարժիչներում օգտագործելու համար։
Հիմնված է էթիլեն գլիկոլի վրա և պարունակում է սիլիկատ չպարունակող ալիֆատիկ հավելումների յուրահատուկ համադրություն՝ ապահովելու համար հետևյալ հատկությունները․
•	Երկար ծառայության ժամկետ
•	Բնապահպանական անվտանգություն
•	Բարձր հուսալիություն
•	Գերազանց կոռոզիոն պաշտպանություն՝ հատկապես ալյումինե ջերմափոխանակիչ մակերեսների համար
•	Գերազանց պաշտպանություն կավիտացիայից
•	Բարելավված ջերմափոխանակություն
•	Նվազեցնում է վերանորոգման անհրաժեշտությունը
•	Բարելավում է կայունությունը կոշտ ջրի դեպքում
•	Հարմար է խառը տրանսպորտային պարկերի (mixed fleets) համար
Գույն՝ վարդագույն, Խտություն (15 աստիճան C) kg/m3 Մեթոդ ASTM D4052, Ռեֆրակտոմետր ցուցանիշ (20 աստիճան C) առնվազն 1.430, pH արժեք առնվազն 8.6, կոնցետրատի  Լուծման տոկոսը ջրի հետ առնվազն 50%--40 աստիճան C: Արտադրության տարեթիվը ոչ պակաս 2025թ. 2-րդ կիսմյակից: Հավաստումները՝ SAE J1034, BMW, DAF, FORD AF Plus, ESE-M978B4H-A, MAN 324, MB 325.2, RENAULT Typ D, VW-Audi-Porsche: Մատակարարումը առնվազն 20լ տարաներով:
Պատվիրատուի մոտ հիմնավոր կասկած առաջանալու դեպքում մատակարարը պարտավոր է իր իսկ միջոցների հաշվին կատարել ապրանքի համապատասխանելիության փորձաքննություն պատվիրատուի մատնանշած վայրում` ինչպես ՀՀ-ում, այդպես էլ ՀՀ տարածքներից դուրս: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24951320/506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Անտիֆրիզ /կանաչ/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կանաչ, Հիբրիդ բարձր տեխնոլոգիական հակասառեցնող խտանյութ կոնցենտրատ, նախատեսված լինի ամբողջ տարվա օգտագործման համար ցանկացած հովացման համակարգում: pH ջրածնային ցուցիչ, սահմաններում pH 7-9: Բյուրեղացման սկզբի ջերմաստիճան (ջրի հետ խառնելու պարագայում 1:1), առնվազն -35: Սպիրտի առկայություն 0%: Ալկալայնությունը, 0.1N HCL 2.6: Խտայնությունը 20 աստիճան C, Գ/Լ 1,100-1,140: Եռացման ջերմաստիճանը աստիճան C րոպեում 160: Ընկերությունների սպեցիֆիկացիայի համապատասխանելիությունը Ջերմային հատկությունները Հալեցում առնվազն -97 աստիճան C, Եռացող առնվազն 64,7 աստիճան C, փայլատակում առնվազն 6 oC, տարրալուծում առնվազն 320-380 աստիճան C, բռնկում առնվազն 13 աստիճան C, ինքնահրկիզում առնվազն 440 աստիճան C: Պայթյունի սահմանները 3,2+-0,1 %, Էնթալպիա՝ եռացող առնվազն 50,5 կջ/մոլ և 57.4 կջ/մոլ: Ունենան բարձր արդյունավետ հավելումների փաթեթ, որն ապահովում է անտիֆրիզի կատարողական հատկությունների բացառիկ կայունություն -բաղադրության մեջ ունենա լյումինեսցենտային ներկ, որը թույլ է տալիս ուլտրամանուշակագույն լուսյի ներքո հայտնաբերել հակասառեցման նույնիսկ փոքր արտահոսքերը, - բաղադրության մեջ չպարունակի նիտրատներ, ֆոսֆատներ և ամիններ Մատակարարումը՝ առնվազն 20լ տարաներով: Արտադրության տարեթիվը ոչ պակաս 2025թ.2-րդ կիսամյակից: Հավաստումները՝ SAE J1034, BMW, DAF, FORD AF Plus, ESE-M978B4H-A, MAN 324, MB 325.2, RENAULT Typ D, VW-Audi-Porsche:
Պատվիրատուի մոտ հիմնավոր կասկած առաջանալու դեպքում մատակարարը պարտավոր է իր իսկ միջոցների հաշվին կատարել ապրանքի համապատասխանելիության փորձաքննություն պատվիրատուի մատնանշած վայրում` ինչպես ՀՀ-ում, այդպես էլ ՀՀ տարածքներից դուրս: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պայմանագիրն/համաձայնագիրն ուժի մեջ մտնելուց հետո յուրաքանչյուր անգամ ըստ Պատվիրատուի պահանջի 20 օրացուցային օրվա ընթացքում՝ 1 տարի ժամկետով: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