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864-Ա</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ՍՄՍՀ-ԷԱՃԱՊՁԲ-25/21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Սիսիանի համայնք</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Սիսիան, Սիսական փող, 31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Սիսիան համայնքի կարիքների համար ավտոաշտարակի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0283-2-33-30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sisianfinbajin@mail.ru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Սիսիանի համայնք</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ՍՄՍՀ-ԷԱՃԱՊՁԲ-25/21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864-Ա</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Սիսիանի համայնք</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Սիսիանի համայնք</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Սիսիան համայնքի կարիքների համար ավտոաշտարակի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Սիսիանի համայնք</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Սիսիան համայնքի կարիքների համար ավտոաշտարակի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ՍՄՍՀ-ԷԱՃԱՊՁԲ-25/21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sisianfinbajin@mail.ru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Սիսիան համայնքի կարիքների համար ավտոաշտարակի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մասնագիտացված մեքենաներ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2025.11.17.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Սիսիանի համայնք</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ՍՄՍՀ-ԷԱՃԱՊՁԲ-25/21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ՍՄՍՀ-ԷԱՃԱՊՁԲ-25/21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«ՍՄՍՀ-ԷԱՃԱՊՁԲ-25/21»*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Սիսիանի համայնք*  (այսուհետ` Պատվիրատու) կողմից կազմակերպված` ՍՄՍՀ-ԷԱՃԱՊՁԲ-25/21*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«ՍՄՍՀ-ԷԱՃԱՊՁԲ-25/21»*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Սիսիանի համայնք*  (այսուհետ` Պատվիրատու) կողմից կազմակերպված` ՍՄՍՀ-ԷԱՃԱՊՁԲ-25/21*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համայնք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- 09220692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- 900295101274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մասնագիտացված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Ավտոաշտարակ
•Շարժիչը-  150 ձիաուժ և ավել, դիզելային 
• Խցիկը – կոնդիցիոներ, էլեկտրական դռներ, կենտրոնական փական
•Մոդելային փոխանցման տուփ –  առնվազն 5 աստիճան փոխանցման տուփ 
•Յուղի բաք – առնվազն 70 լ
•Անվադողեր – առնվազն 7*00R16
•Անվային բազա – առնվազն 3300 մմ
•Առավելագույն աշխատանքային բարձրություն – առնվազն 18 մ
•Աշխատանքային հարթակի բեռնատարողությունը – առնվազն 200 կգ
•Ամբողջական հիդրավլիկ մղումով աշխատանք
•Առավելագույն ծանրության բարձրություն – առնվազն 4000 կգ
•Արտադրման տարեթիվը 2025թ,նոր ,չօգտագործված
•Գույնը նախապես համաձայնեցնել պատվիրատուի հետ
•Երաշխիք առնվազն 3 տարի և/կամ 100000վազք 
•Պարտադիր պայման-ավտոմեքենայի վազքը մատակարարից ընդունման պահին չպետք է գերազանցի 1000կմ
•Մատակարարը ավտոմեքենայի մատակարարման պահին ՀՀ տարածքում պետք է ունենա՝ ավտոպահեստամասերի/ընթացային,թափքի մասի պահեստամասեր/պահեստ կամ խանութ, վերանորոգման համար անհրաժեշտ բոլոր արտադրամասի (ընթացամասի,էլեկտրականության,յուղման,անվաբացքի կարգավորման,վուլկանացման,ղեկային մասի,շարժիչի,մեքենայի ախտորոշման և այլ անհրաժեշտ սարքավորումներ և ծառայություններ,ինչպես նաև՝ զոդման և թափքի ներկման աշխատանքների իրականացնելու հնարավորություն։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 Սիսիան, Սիսական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120(քսան)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մասնագիտացված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