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ԵԿՆ-ԷԱՃԱՊՁԲ-25/1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ГНКО “БРИП застройки г.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ул.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кресел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Агабабян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aniaghababyan17@mail.ru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514005-5036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ГНКО “БРИП застройки г.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ԵԿՆ-ԷԱՃԱՊՁԲ-25/1</w:t>
      </w:r>
      <w:r>
        <w:rPr>
          <w:rFonts w:ascii="Calibri" w:hAnsi="Calibri" w:cstheme="minorHAnsi"/>
          <w:i/>
        </w:rPr>
        <w:br/>
      </w:r>
      <w:r>
        <w:rPr>
          <w:rFonts w:ascii="Calibri" w:hAnsi="Calibri" w:cstheme="minorHAnsi"/>
          <w:szCs w:val="20"/>
          <w:lang w:val="af-ZA"/>
        </w:rPr>
        <w:t>2025.11.03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ГНКО “БРИП застройки г.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ГНКО “БРИП застройки г.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кресел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кресел</w:t>
      </w:r>
      <w:r>
        <w:rPr>
          <w:rFonts w:ascii="Calibri" w:hAnsi="Calibri" w:cstheme="minorHAnsi"/>
          <w:b/>
          <w:lang w:val="ru-RU"/>
        </w:rPr>
        <w:t xml:space="preserve">ДЛЯ НУЖД  </w:t>
      </w:r>
      <w:r>
        <w:rPr>
          <w:rFonts w:ascii="Calibri" w:hAnsi="Calibri" w:cstheme="minorHAnsi"/>
          <w:b/>
          <w:sz w:val="24"/>
          <w:szCs w:val="24"/>
          <w:lang w:val="af-ZA"/>
        </w:rPr>
        <w:t>ГНКО “БРИП застройки г.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ԵԿՆ-ԷԱՃԱՊՁԲ-25/1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aniaghababyan17@mail.ru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кресел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4.7293</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ԵԿՆ-ԷԱՃԱՊՁԲ-25/1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ГНКО “БРИП застройки г.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"ԵԿՆ-ԷԱՃԱՊՁԲ-25/1"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ГНКО “БРИП застройки г. Еревана”*(далее — Заказчик) процедуре закупок под кодом ԵԿՆ-ԷԱՃԱՊՁԲ-25/1*.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ГНКО “БРИП застройки г.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- 02558204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- 1150000418510300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"ԵԿՆ-ԷԱՃԱՊՁԲ-25/1"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ГНКО “БРИП застройки г. Еревана”*(далее — Заказчик) процедуре закупок под кодом ԵԿՆ-ԷԱՃԱՊՁԲ-25/1*.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ГНКО “БРИП застройки г.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- 02558204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- 1150000418510300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ԵԿՆ-ԷԱՃԱՊՁԲ-25/1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Материал обивки — комбинация сетки и эко-кожи. Верхняя часть спинки обшита кожей. Каркас металлический, подлокотники металлические с кожаной отделкой, которые закреплены как к сиденью, так и к спинке. Сиденье и верхняя часть спинки наполнены поролоном и/или синтепоном, что обеспечивает достаточную мягкость и комфорт кресла.
На спинке должен быть эластичный материал в 2 частях для обеспечения удобства спины.
Крестовина металлическая. Колеса (5 шт.) должны быть предназначены для ковролина/ламината. Ограничение по весу — рассчитано на минимум 120 кг.
Размеры кресла:
Общая высота в минимальном положении — 1220 мм,
Высота подлокотников в минимальном положении — 690 мм,
Высота сиденья в минимальном положении — 450 мм,
При регулировке высоты указанные размеры могут увеличиваться максимум на 100–120 мм,
Расстояние между подлокотниками снаружи — 650 мм,
Глубина сиденья — 500 мм,
Ширина сиденья — 470 мм,
Диаметр колес — 50 мм,
Диаметр крестовины — 700 мм.
Все размеры могут изменяться на 2%.
Перевозку и разгрузку изделия осуществляет Исполнитель за свой счет. Изделие должно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Каркас металлический, подлокотники металлические с кожаной отделкой, 5 поворотных колес. Сиденье и верхняя часть спинки наполнены поролоном и/или синтепоном, что обеспечивает достаточную мягкость и комфорт.
Крестовина металлическая. Колеса (5 шт.) предназначены для всех типов покрытий.
Ограничение по весу — рассчитано минимум на 120 кг.
Высота кресла регулируемая с функцией наклона. Высота спинки — не менее 70 см с поддержкой спины и головы. Размеры сиденья: ширина и глубина — 47×47 см. Спинка обшита дышащей сетчатой тканью (mesh) на полиэстеровой или нейлоновой основе.
Размеры кресла:
Общая высота в минимальном положении — 1250 мм
Высота подлокотников в минимальном положении — 709 мм
Высота сиденья в минимальном положении — 495 мм
Глубина сиденья — 475 мм
Ширина сиденья — 510 мм
Все размеры могут изменяться на 2%.
Перевозку и разгрузку изделия осуществляет Исполнитель за свой счет. Изделие должно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