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ՇՊՀ-ԷԱՃԱՊՁԲ-25/12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Շիրակի Մ. Նալբանդյանի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3126, Պարույր Սևակի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protender.itender@gmail.com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Շիրակի Մ. Նալբանդյանի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ՇՊՀ-ԷԱՃԱՊՁԲ-25/12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Շիրակի Մ. Նալբանդյանի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Շիրակի Մ. Նալբանդյանի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Շիրակի Մ. Նալբանդյանի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ՇՊՀ-ԷԱՃԱՊՁԲ-25/12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protender.itender@gmail.com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Շիրակի Մ. Նալբանդյանի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ՇՊՀ-ԷԱՃԱՊՁԲ-25/12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ՇՊՀ-ԷԱՃԱՊՁԲ-25/12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«ՇՊՀ-ԷԱՃԱՊՁԲ-25/12»*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«ՇՊՀ-ԷԱՃԱՊՁԲ-25/12»*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Շիրակի Մ. Նալբանդյանի անվան պետական համալսարան հիմնադրամ*  (այսուհետ` Պատվիրատու) կողմից կազմակերպված` ՇՊՀ-ԷԱՃԱՊՁԲ-25/12*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Շիրակի Մ. Նալբանդյանի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- 05502348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Գյումրի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- 11802024816700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Hisense, Midea, Berg, 
Օդորակիչ պատի, սպլիտ համակարգով, ինվերտորային շարժիչով, աշխատանքային ռեժիմը՝ սառեցնող/ջեռուցող, հզորությունը  18000 BTU, որը նախատեսված է մինչև 60մ2 տարածքում ջերմաստիճանի ավտոմատ կարգավորման համար:
Սպառվող հզորությունը  համապատասխանաբար
Սառեցում տաքացում  ռեժիմներում
առավելագույնը 2060վտ/2000Վտ։
Սառցագենտ՝ R32:
Օդի շրջանառությունը նվազագույնը 800մ³/ժ:
Հոսանքը՝ 220-240Վ, 50-60Հց:
Էներգախնայողության դաս նվազագույնը A+։
Աշխատանքային ջերմաստիճան  +43°C/-15°C։
Թևիկների կառավարումը հեռակառավարման վահանակոնվ։
Գույնը՝ սպիտակ։
Ներսի բլոկի չափսեր առավելագույնը  /90-95/x/29-35/x/20-25/սմ
WIFI - առկա
Երաշխիքային ժամկետը `  3տարի:
Տեղափոխումը, տեղադրումը՝ ներառյալ պահանջվող բոլոր նյութերը  մատակարարի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Hisense, Midea, Berg, 
Օդորակիչ պատի, սպլիտ համակարգով, ինվերտորային շարժիչով, աշխատանքային ռեժիմը՝ սառեցնող/ջեռուցող, հզորությունը  12000 BTU, որը նախատեսված է մինչև 40մ2  տարածքում ջերմաստիճանի ավտոմատ կարգավորման համար:
Սպառվողհզորությունը  համապատասխանաբար  սառեցում /տաքացում  ռեժիմներում
առավելագույնը 1500Վտ/1455Վտ։
Սառցագենտ՝ R32:
Օդի շրջանառությունը նվազագույնը 500մ³/ժ:
Հոսանքը՝ 220-240Վ, 50-60Հց:
Էներգախնայողության դաս նվազագույնը A+։
Աշխատանքային ջերմաստիճան  +43°C/-15°C։
Թևիկների կառավարումը հեռակառավարման վահանակոնվ։
Գույնը՝ սպիտակ։
Ներսի բլոկի չափսեր  առավելագույնը՝ /90-95/x/29-35/x/20-25/սմ
WIFI - առկա
Երաշխիքային ժամկետը `  3 տարի:
Տեղափոխումը, տեղադրումը՝ ներառյալ պահանջվող բոլոր նյութերը  մատակարարի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Պ. Սևակի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հաշված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