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ԼՄՍՀ-ԷԱՃ-ԱՊՁԲ-25/23</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стандартам ISO. Монтаж и наладка осуществляется поставщиком. Гарантийный срок не менее 1 года. Транспортировка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22.12.2025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