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ՀՀԿԳՄՍՆԷԱՃԱՊՁԲ-25/199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ՀՀԿԳՄՍՆԷԱՃԱՊՁԲ-25/199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ՀՀԿԳՄՍՆԷԱՃԱՊՁԲ-25/199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ՀՀԿԳՄՍՆԷԱՃԱՊՁԲ-25/199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ՀՀԿԳՄՍՆԷԱՃԱՊՁԲ-25/199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«ՀՀԿԳՄՍՆԷԱՃԱՊՁԲ-25/199»*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«ՀՀԿԳՄՍՆԷԱՃԱՊՁԲ-25/199»*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Տեղադրվում է ամբողջ պատի երկայնքով՝ մարզասրահներում, ընդունարաններում, պարի սենյակում: Հայելու հաստությունը՝  0.4մմ, երկարությունը՝ 100 սմ, լայնությունը՝ 200 սմ: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դույլ ոտքի սեղմակով 20 լ տարողությամբ։ Հարմարեցված  բացման համար նախատեսված ոտնակով։ Պատրաստված է չժանգոտվող պողպատից հատուկ հակակոռոզիոն ծածկույթով, որն ապահովում է հնարավոր ամենաերկար ծառայության ժամկետը։ Դույլը կայուն է հակասայթաքող հիմքի շնորհիվ։ Աղբամանը պողպատե գույնի ՝ հայելային ծածկույթով, ունի չափսեր (45x29.2x29.2 սմ), շարժական ներքին տարայով, չսահող, չժանգոտվող պողպատից: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դիսպենսերներ մեխանիկական, բարձրությունը 23.2 սմ, երկարությունը 13.8 սմ, դիսպենսերի տարողությունը 1210 մլ, լայնությունը 10.2 սմ, տեղադրվում է պատին, նյութը պլաստիկ, գույնը սպիտակ: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բաղկացած է 3 մասից, ալյումինե գլան,որի վրա ամրացված են կտորը և կառավարող մեխանիզմը, մեխանիզմն աշխատում է շղթայի միջոցով՝ բարձրացնելով կամ իջեցնելով կտորը, կտոր՝ 100% պոլիեսթերից, ոչ լուսաթափանց, արևապաշտպան, փոշեվանիչ (1քմ 9000դրամ):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փորձարկումը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Դահլիճի պաշտպանիչ ցանց՝ երկարությունը 35մ, բարձրությունը 10 մ, ցանցի վանդակի չաձսերը 100X100 մմ, հաստությունը 3.1մմ, գույնը սպիտակ: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բարձրությունը 12 սմ, երկարությունը 20 սմ, լայնությունը 12 սմ, տեղադրվում է պտուտակներով, նյութը՝ բնական փայտ, չժանգոտվող պողպատ, գույնը սև: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լոգարանի համար  լայնությունը՝ 44 սմ, կեռիկների քանակը 6 հատ նյութը պողպատ, բարձրությունը 4 սմ, խորությունը 2.8 սմ, առավելագույն բեռնվածությունը 40կգ, կորպուսի նյութը պողպատ, պատին ամրացվող ամրակով: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իրականացվում է մատակարարի կողմից: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բարձրությունը՝ 39.5 սմ, երկարությունը 8 սմ, լայնությունը 8 սմ, նյութը ալյումինե, գույնը մոխրագույն:
Նշված ապրանքի համար երաշխիքային ժամկետ սահմանել 365 օր՝ հաշված գնորդի կողմից ապրանքն ընդունվելու օրվան հաջորդող օրվանից: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Բաշխման ցանկը կտրամադրվի պայմանագրի ստորագրման հաջորդող աշխատանքային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լոգարանի չափսերը՝ երկարությունը 30 սմ, բարձրությունը 40 սմ: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Երևան քաղաքում («Հրանտ Շահինյանի անվան սպորտային, գեղարվեստական մարմնամարզության և ակրոբատիկայի օլիմպիական մանկապատանեկան մարզադպրոց» ՊՈԱԿ և «Հեծանվային սպորտի օլիմպիական մանկապատանեկան մարզադպրոց» ՊՈԱԿ): Մինչև մատակարարումը ներկայացված ապրանքի նմուշները համաձայնացնել գնորդի հետ: Մատակարարման օրը համաձայնացնել գնորդի հետ: Տեղադրումը իրականացվում է մատակարարի կողմից: Բաշխման ցանկը կտրամադրվի պայմանագրի ստորագրման հաջորդող աշխատանքային օրը: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