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չոր կերի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kristine_mayilyan@taxservice.am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չոր կերի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չոր կերի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kristine_mayilyan@taxservice.am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չոր կերի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պետք է  նախատեսված լինի տարիքով մեծ, դրսի պայմաններում ապրող  բոլոր ցեղատեսակի  աշխատող, հղի, կերակրող, ֆիզիկական բարձր ակտիվություն ունեցող շների համար։
Բաղադրության մեջ պարտադիր պետք է պարունակվի  չոր պրոտեին  նվազագույնը 34%, կենդանական  ճարպ նվազագույնը 24%, չոր մանրաթել առնվազն 1,5%, չոր ածխաջրեր նվազագույնը 8,5%, իսկ մնացած 32% -ը պետք է լինեն  սննդային հավելումներ (սաղմոնի ալյուր, ծովամթերքներ, թռչնամիս, բրնձի ալյուր, թռչնամսի ճարպ,  տավարի մսի ճարպ արևածաղկի ձեթ, խնձորի պեկտին, 1կգ կերի մեջ որպես սննդային հավելում պետք է պարտադիր ներառված լինեն  A,   E, D3 վիտամիններ, , հակաօքսիդանտներ)։
Առաջարկվող ապրանքը չպետք է պարունակի գլյուտեն:
* Գնումը կազմակերպվում է «Գնումների մասին» ՀՀ օրենքի 15 հոդվածի 6-րդ կետին համապատասխան 
** Հրավերով մասնակցից պահանջել մատակարարվելիք ապրանքի ֆիրմային անվանումը, ապրանքային նշանը, մոդելը և արտադրողի անվանումը:
***Ապրանքի տեղափոխումը և բեռնաթափումը իրականցվում է մատակարարի կողմից՝ իր միջոցներով և իր հաշվին
****Տեխնիկական բնութագրով պահանջվող ապրանքը մատակարարման պահին  պետք է լինի ժամկետի մեջ և ունենա առնվազն 365 օրացուցային օրվա պիտանելիության ժամկետ
*****Նշված ապրանքի բնութագիրը բավարարում է մեկից ավելի արտադրողների
******Հայաստանի Հանրապետության կառավարության N 526-Ն որոշման 23-րդ կետի 8-րդ ենթակետի համաձայն` գնման ընթացակարգը տեսակարար կշռով որակել որպես ապրանք
*******Գնումների մասնակցության իրավունքը և որակավորման չափանիշները՝ համաձայն գործող օրենսդրության: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փուլային եղանակով, ֆինանսական միջոցների առկայության դեպքում կողմերի միջև համապատասխան համաձայնագրի կնքման հիման վրա։ 200 կգ 1-ին չափաքանակը համաձայնագիրն ուժի մեջ մտնելու օրվան հաջորդող օրվանից հաշված 20 օրացուցային օրվա ընթացքում, իսկ մյուս մասի մատակարարման պարբերականությունը սահմանվում է ըստ պատվիրատուի բանավոր պահանջի՝  5 օրացուցային օրվա ընթացքում, բայց ոչ ավել, քան մինչև 2026թ. դեկտեմբերի 15-ը։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