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ՊԵԿ-ԷԱՃԱՊՁԲ-25/5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Գուրգեն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+37460844703, +37460844702, +37460844704, +37460844708,, +37460844709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gurgen_ghazaryan@taxservice.am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ՊԵԿ-ԷԱՃԱՊՁԲ-25/5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ՊԵԿ-ԷԱՃԱՊՁԲ-25/5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gurgen_ghazaryan@taxservice.am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2025.11.19.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ՊԵԿ-ԷԱՃԱՊՁԲ-25/5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ՊԵԿ-ԷԱՃԱՊՁԲ-25/5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«ՊԵԿ-ԷԱՃԱՊՁԲ-25/5»*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ՊԵԿ-ԷԱՃԱՊՁԲ-25/5*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«ՊԵԿ-ԷԱՃԱՊՁԲ-25/5»*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ՊԵԿ-ԷԱՃԱՊՁԲ-25/5*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9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
CPV 
31151120/505
•	Անվանումը: Անխափան էլեկտրամատակարարման աղբյուր
•	Տեսակը՝ ինտերակտիվ գծային (Line-Interactive), միաֆազ, ավտոմատ լարման կարգավորումով (AVR), լարման տատանումներից ու կարճ միացումից պաշտպանող, առանց էլեկտորացանցի միանալու հնարավորությամբ
•	Հզորություն՝ առնվազն  600 W
•	Մուտքային լարում՝ 170–280 V
•	Ելք՝ առնվազն 4 հատ վարդակ (F տիպի)
•	Անցման ժամանակը (ցանցից մարտկոց)՝ առավելագույնը 10 միլիվայրկյան
•	Մարտկոցը՝ 10-15V, առնվազն 9Ah
•	Մարտկոցի վերալիցքավորումը՝ 6-8 ժամվա ընթացում առնվազն 90%  հզորություն 
•	Աշխատանքային թույլատրելի ջերմաստիճանը՝ 0-40 աստիճան ցելսիուս
•	Միացման լարը պետք է լինի երկմիացման վարդակով
•	Ստանդարտների համապատասխանություն՝ Սարքը պետք է համապատասխանի UPS-ների անվտանգության և էլեկտրամագնիսական համատեղելիության միջազգային ստանդարտներին (EN/IEC 62040 1 և EN/IEC 62040 2)
•	Քաշը՝ առավելագույնը 6 կգ
•	Երաշխիք՝ առնվազն 2 տարի
Այլ պայմաններ՝
•	Ապրանքները պետք է լինեն չօգտագործված, փաթեթավորմամբ:
•	Ապրանքների տեղափոխումը և բեռնաթափումը իրականացնում է մատակարարը՝ իր հաշվին և իր միջոցներով:
•	Հրավերով մասնակցից պահանջել մատակարարվելիք ապրանքների ամբողջական նկարագիրը՝ ապրանքային նշանը, ֆիրմային անվանումը, մակնիշը և արտադրողի անվանումը։
•	Հրավերով պահանջվող ապրանքների համար վաճառողը պետք է ներկայացնի արտադրողի լիազորագիր (MAF)։
•	Երաշխիքային ժամկետում գտնվող ապրանքների տեղափոխումը սպասարկման կենտրոն և վերադարձը գնորդին պետք է իրականացվի մատակարարի կողմից՝ իր հաշվին և իր միջոցներով։
•	Գնման գործընթացը կազմակերպվում է «Գնումների մասին» ՀՀ օրենքի 15-րդ հոդվածի 6-րդ կետի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CPV 
30239170/501
•	Տիպ՝ մոնոխրոմ լազերային բազմաֆունկցիոնալ սարք 
•	Գրասենյակային ֆունկցիաներ՝ տպում, պատճենահանում, սկանավորում
•	Թղթի առավելագույն չափսը՝ A4 
•	Օպերատիվ հիշողություն (RAM)՝ առնվազն 1 GB
•	Պրոցեսոր՝ առնվազն 1200 MHz հաճախականությամբ
•	Կառավարման վահանակ՝ առնվազն 12.7 սմ (5″) գունավոր, սենսորային էկրան 
•	Փաստաթղթի ավտոմատ սնուցում (ADF)
•	Քաշը՝ 15-18 կգ 
•	Ինտերֆեյս՝ առնվազն USB 2.0, առնվազն Wi Fi 802.11 b/g/n, Gigabit Ethernet (10/100/1000 Base T)
•	Քարտրիջի ռեսուրս՝ առնվազն 3,000 էջ 
•	Երաշխիք՝ առնվազն 2 տարի
Տպում (Print)
•	Տպման արագություն՝ միակողմանի (A4)  առնվազն 40 էջ / րոպե
•	Տպման արագություն՝ երկկողմանի (A4) առնվազն 33.6 պատկեր / րոպե 
•	Տպման բացարձակ թույլտվություն (կետայնություն, որակ)՝ առնվազն 1200 × 1200 dpi 
•	Առաջին էջի տպման ժամանակ՝ առավելագույնը 5 վայրկյան
•	Տպիչի լեզուներ՝ առնվազն UFR II, PCL 5e, PCL6, Adobe PostScript3 
Պատճենահանում (Copy)
•	Պատճենահանման արագություն՝ միակողմանի (A4)  առնվազն 40 էջ / րոպե 
•	Պատճենահանման արագություն՝ երկկողմանի (A4)  առնվազն 33,6 պատկեր / րոպե 
•	Պատճենահանման թույլտվություն (կետայնություն, որակ)՝ առնվազն  600 × 600 dpi 
•	Երկկողմանի պատճենահանում՝ ավտոմատ 
•	Առաջին պատճենի ելքի ժամանակ՝ առավելագույնը 6,1 վայրկյան
Սկանավորում (Scan)
•	Տիպ՝ գունավոր սկանավորում
•	Սկանի թույլտվություն (կետայնություն, որակ)՝ օպտիկական, առնվազն  600 × 600 dpi (ծրագրային ալգորիթմների միջոցով բարձրացման հնարավորություն)
•	Սկանավորման արագություն՝
• Միակողմանի մոնոխրոմ` առնվազն 50 պատկեր / րոպե (առնվազն 300×300 dpi) 
• Միակողմանի գունավոր՝ առնվազն 40 պատկեր / րոպե (առնվազն 300×300 dpi) 
• Երկկողմանի մոնոխրոմ՝ առնվազն 100 պատկեր / րոպե (առնվազն 300×300 dpi) 
• Երկկողմանի գունավոր՝ առնվազն 80 պատկեր / րոպե (առնվազն 300×300 dpi)
    Այլ պայմաններ՝
•	Ապրանքները պետք է լինեն չօգտագործված, փաթեթավորմամբ:
•	Ապրանքների տեղափոխումը և բեռնաթափումը իրականացնում է մատակարարը՝ իր հաշվին և իր միջոցներով:
•	Հրավերով մասնակցից պահանջել մատակարարվելիք ապրանքների ամբողջական նկարագիրը՝ ապրանքային նշանը, ֆիրմային անվանումը, մակնիշը և արտադրողի անվանումը։
•	Հրավերով պահանջվող ապրանքների համար վաճառողը պետք է ներկայացնի արտադրողի լիազորագիր (MAF)։
•	Ապրանքի համար պետք է գործի առնվազն 2 տարվա տեխնիկական սպասարկման երաշխիք, ընդ որում սպասարկումը պետք է իրականացվի արտադրողի կողմից հավատարմագրված ՀՀ–ում տեղակայված սպասարկման կենտրոնում։ Երաշխիքային ժամկետում գտնվող ապրանքների տեղափոխումը սպասարկման կենտրոն և վերադարձը գնորդին պետք է իրականացվի մատակարարի կողմից՝ իր հաշվին և իր միջոցներով։
•	Գնման գործընթացը կազմակերպվում է «Գնումների մասին» ՀՀ օրենքի 15-րդ հոդվածի 6-րդ կետի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գունավոր տպիչ
CPV 30232130/504
Ընդհանուր բնութագիր
•	Տիպ՝ գունավոր լազերային բազմաֆունկցիոնալ սարք
•	Գրասենյակային ֆունկցիաներ՝ տպում (գունավոր / մոնոխրոմ), պատճենահանում, սկանավորում, ֆաքս
•	Թղթի առավելագույն չափսը՝A4
•	Օպերատիվ հիշողություն (RAM)՝ առնվազն 1 GB
•	Պրոցեսոր՝ առնվազն 2 միջուկ առնվազն 1200 MHz հաճախականությամբ
•	Կառավարման վահանակ՝ առնվազն 12.7 սմ (5″) գունավոր, սենսորային էկրան 
•	Քաշը՝ 23-30 կգ 
•	Ինտերֆեյս՝ առնվազն USB 2.0, առնվազն Wi Fi 802.11 b/g/n, Ethernet (RJ-45)
•	Քարթրիջների ռեսուրս - Սև՝  առնվազն 2,100 էջ, գունավոր՝ առնվազն 1,900 էջ (յուրաքանչյուր գույնը)  
•	Երաշխիք՝ առնվազն 2 տարի
Տպում (Print)
•	Տպման արագությունը՝  առնվազն 33 էջ / րոպե (A4, գունավոր / մոնոխրոմ)
•	Տպման բացարձակ թույլտվություն (կետայնություն, որակ)՝ առնվազն 1200 × 1200 dpi (գունավոր / մոնոխրոմ)
•	Առաջին էջի տպման ժամանակ՝ առավելագույնը 7,1 վայրկյան
•	Տպիչի լեզուներ՝ առնվազն UFR II, PCL 5c, PCL6, Adobe PostScript 
Պատճենահանում (Copy)
•	Պատճենահանման արագությունը՝ միակողմանի (A4)  առնվազն 33 էջ / րոպե 
•	Պատճենահանման արագությունը՝ երկկողմանի (A4)  առնվազն 29 էջ / րոպե 
•	Պատճենահանման թույլտվություն (կետայնություն,որակ)՝  առնվազն  600 × 600 dpi 
•	Երկկողմանի պատճենահանում՝ ավտոմատ 
•	Պատճենահանման ռեժիմներ՝ տեքստ, ֆոտո, քարտ 
Սկանավորում (Scan)
•	Սկանի թույլտվություն (կետայնություն,որակ)՝ Օպտիկական, առնվազն  600 × 600 dpi (ծրագրային ալգորիթմների միջոցով բարձրացման հարավորություն)
•	Սկանավորման արագություն՝
• Միակողմանի մոնոխրոմ` առնվազն 50 պատկեր / րոպե (առնվազն 300×300 dpi) 
• Միակողմանի գունավոր՝ առնվազն 40 պատկեր / րոպե (առնվազն 300×300 dpi) 
• Երկկողմանի մոնոխրոմ՝ առնվազն 100 պատկեր / րոպե (առնվազն 300×300 dpi) 
• Երկկողմանի գունավոր՝ առնվազն 80 պատկեր / րոպե (առնվազն 300×300 dpi) 
• Միակողմանի մոնոխրոմ` առնվազն 40 պատկեր / րոպե (առնվազն 300×600 dpi) 
• Միակողմանի գունավոր՝ առնվազն 20 պատկեր / րոպե (առնվազն 300×600 dpi) 
• Երկկողմանի մոնոխրոմ՝ առնվազն 80 պատկեր / րոպե (առնվազն 300×600 dpi) 
 • Երկկողմանի գունավոր՝ առնվազն 40 պատկեր / րոպե (առնվազն 300×600 dpi) 
Ֆաքս (Fax)
•	Մոդեմի արագությունը՝ առնվազն 33,6 կբիթ/վ
•	Ֆաքսի հիշողությունը՝ առնվազն 512 էջ 
    Այլ պայմաններ՝
•	Ապրանքները պետք է լինեն չօգտագործված, փաթեթավորմամբ:
•	Ապրանքների տեղափոխումը և բեռնաթափումը իրականացնում է մատակարարը՝ իր հաշվին և իր միջոցներով:
•	Հրավերով մասնակցից պահանջել մատակարարվելիք ապրանքների ամբողջական նկարագիրը՝ ապրանքային նշանը, ֆիրմային անվանումը, մակնիշը և արտադրողի անվանումը։
•	Հրավերով պահանջվող ապրանքների համար վաճառողը պետք է ներկայացնի արտադրողի լիազորագիր (MAF)։
•	Ապրանքի համար պետք է գործի առնվազն 2 տարվա տեխնիկական սպասարկման երաշխիք, ընդ որում սպասարկումը պետք է իրականացվի արտադրողի կողմից հավատարմագրված ՀՀ–ում տեղակայված սպասարկման կենտրոնում։ Երաշխիքային ժամկետում գտնվող ապրանքների տեղափոխումը սպասարկման կենտրոն և վերադարձը գնորդին պետք է իրականացվի մատակարարի կողմից՝ իր հաշվին և իր միջոցներով։
•	Գնման գործընթացը կազմակերպվում է «Գնումների մասին» ՀՀ օրենքի 15-րդ հոդվածի 6-րդ կետի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A3 գունավոր տպիչ
30232130/505
•	Տիպ՝ Գունավոր լազերային տպիչ 
•	Գրասենյակային ֆունկցիաներ՝ Տպում (գունավոր / մոնոխրոմ), երկկողմանի տպում (ավտոմատ)
•	Թղթի առավելագույն չափսը՝ A3 
•	Օպերատիվ հիշողություն (RAM)` առնվազն 192 MB (բարձրացնելու հնարավորությամբ)
•	Պրոցեսոր՝ առնվազն 540 MHz հաճախականությամբ
•	Կառավարման վահանակ՝ լուսավորված LCD էկրան՝ ցուցադրում է տպիչի վիճակը, սխալները, մենյուն և տպման պարամետրերը 
•	Ինտերֆեյս՝ առնվազն USB 2.0, Ethernet (RJ-45)
•	Քարտրիջների ռեսուրս – Սև՝  առնվազն 6000 էջ, գունավոր՝ առնվազն 5000 էջ (յուրաքանչյուր գույնը)  
•	Տպման արագություն (A4)՝ առնվազն 20 էջ / րոպե (գունավոր / մոնոխրոմ)
•	Տպման արագություն (A3)՝ առնվազն 10 էջ / րոպե (գունավոր / մոնոխրոմ) 
•	Տպման բացարձակ թույլտվություն (կետայնություն, որակ)՝ առնվազն 600 × 600 dpi (գունավոր / մոնոխրոմ)` ծրագրային ալգորիթմների միջոցով բարձրացման հնարավորություն:
•	Տպիչի լեզուներ` առնվազն  PCL 6,  PCL 5,  PostScript  3
•	Քաշը` առավելագույնը 42 կգ 
•	Երաշխիք` առնվազն 2 տարի
    Այլ պայմաններ՝
•	Ապրանքները պետք է լինեն չօգտագործված, փաթեթավորմամբ:
•	Ապրանքների տեղափոխումը և բեռնաթափումը իրականացնում է մատակարարը՝ իր հաշվին և իր միջոցներով:
•	Հրավերով մասնակցից պահանջել մատակարարվելիք ապրանքների ամբողջական նկարագիրը՝ ապրանքային նշանը, ֆիրմային անվանումը, մակնիշը և արտադրողի անվանումը։
•	Հրավերով պահանջվող ապրանքների համար վաճառողը պետք է ներկայացնի արտադրողի լիազորագիր (MAF)։
•	Ապրանքի համար պետք է գործի առնվազն 2 տարվա տեխնիկական սպասարկման երաշխիք, ընդ որում սպասարկումը պետք է իրականացվի արտադրողի կողմից հավատարմագրված ՀՀ–ում տեղակայված սպասարկման կենտրոնում։ Երաշխիքային ժամկետում գտնվող ապրանքների տեղափոխումը սպասարկման կենտրոն և վերադարձը գնորդին պետք է իրականացվի մատակարարի կողմից՝ իր հաշվին և իր միջոցներով։
•	Գնման գործընթացը կազմակերպվում է «Գնումների մասին» ՀՀ օրենքի 15-րդ հոդվածի 6-րդ կետի համաձայն: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 Երևան,  Խորենացի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դեպքում և կողմերի միջև համապատասխան համաձայնագրի կնքման հիման վրա,   համաձայնագիրն ուժի մեջ մտնելու օրվան հաջորդող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 Երևան,  Խորենացի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դեպքում և կողմերի միջև համապատասխան համաձայնագրի կնքման հիման վրա,   համաձայնագիրն ուժի մեջ մտնելու օրվան հաջորդող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 Երևան,  Խորենացի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դեպքում և կողմերի միջև համապատասխան համաձայնագրի կնքման հիման վրա,   համաձայնագիրն ուժի մեջ մտնելու օրվան հաջորդող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 Երևան,  Խորենացի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դեպքում և կողմերի միջև համապատասխան համաձայնագրի կնքման հիման վրա,   համաձայնագիրն ուժի մեջ մտնելու օրվան հաջորդող օրվանից հաշված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