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- 900335201183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12000 BTU: Ջեռուցման հզորություն` մինչև 2.8 կՎտ, Սառեցման հզորություն` մինչև 2.8 կՎտ: Թևիկների կառավարումը՝ առկա է: Աշխատանքային ջերմաստիճան՝ +43°C/ -7°C: Գույն՝ սպիտակ: Խողովակ (տեղադրման դեպքում) 3մ անվճար: Ռեժիմներ՝ հովացում և ջեռուցում: Գազի տեսակ՝ R410A կամ R32:
Օդորակչի տեսակը՝ Սպլիտ կամ Սպլիտ Ինվերտոր: Աշխատանքային մակերեսը՝ մինչև 40 քմ։ Հոսանք (Վ/ՀՑ)՝ 220-240Վ/50-60Հց  Վոլտաժ՝ 220V:  Ապրանքի ներքին բլոկի չափերը համաձայնեցնել պատվիրատուի հետ։  
Օդորակչի տեղափոխումն ու տեղադրումն իրականացնում է մատակարարը՝ սեփական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Արմավիր համայնքի Մայիսյան, Այգեվան, Լուկաշին գյուղեր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