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գնման հրավեր IV եռամսյակի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գնման հրավեր IV եռամսյակի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գնման հրավեր IV եռամսյակի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գնման հրավեր IV եռամսյակի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91, Խտությունը 150 C-ում` ոչ ավել 720-775կգ/մ3, Բենզոլի ծավալային մասը 1%-ից ոչ ավելի, ՀՀ կառավարության որոշում 16.06.2005թ. N 894-ն Տեխնիկական կանոնակարգ, վախենում է կրակից, հրավտանգ, Կապարի պարունակությունը՝ ոչ ավելի 0.005 գ/լ, մաքուր և պարզ,  Մատակարարումը՝  կտրոնային : Կտրոնները պետք է լինեն նոր , չօգտագործված:  Մատակարարի բենզինի կտրոնները պետք է  Հանրապետության Մեղրի, Կապան, Գորիս, Սիսիան և Երևան  քաղաքներում ունենան  սպասարկող բենզալցակայաններ: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