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առնվազն Intel® Core™ i5-13420H, 8 միջուկ (4 Performance + 4 Efficient) 12 T, հաճախականություն մինչև 4.6 GHz։ Օպերատիվ հիշողություն առնվազն (RAM) 32 GB DDR4 կամ բարձր, առնվազն 3200 MHz : Պահեստային հիշողությունը (Storage) առնվազն՝ SSD 512 GB NVMe PCIe 4.0 կամ բարձր: Գրաֆիկա (Graphics) առնվազն՝ ներդրված Intel® UHD Graphics: Ցանցային միացումներ առնվազն՝  Wi‑Fi 6 (802.11ax), Bluetooth 5.1,: Համակցման ինտերֆեյսներ առնվազն` 1× USB 3.2 Gen 2, առնվազն` 1× USB‑C 3.2 Gen 2, առնվազն` 1× 3.5 մմ աուդիո, առնվազն` 1× Thunderbolt 4 / USB4 40 Gbps (DisplayPort 1.4 աջակցությամբ), առնվազն` 1× HDMI 2.1, առնվազն` 1× DisplayPort 1.4, առնվազն` 1× USB 2.0, առնվազն` 2× USB 3.2 Gen 2,  առնվազն` 1× LAN 2.5 GbE RJ‑45, առնվազն` 1× Հոսանքի մուտք։ Գրաֆիկական ելքեր՝ 3 արտաքին մոնիտորի միացում՝ HDMI 2.1, DisplayPort 1.4 և Thunderbolt 4 միջոցով։ Մոտավոր չափեր՝ 192 x 195 x 40mm, առավելագույն քաշ 1.9 կգ Սերտիֆիկատներ՝ ENERGY STAR® 8.0, ErP խմբաքանակ 3, RoHS-ի համապատասխան։ Անվտանգության չիպ՝ Պրոցեսորի մեջ ինտեգրված TPM 2.0 ներկառուցված ծրագրային ապահովում : Պարտադիր VESA մոնտաժի աջակցություն։Պարտադիր պայման՝ ապրանքը պետք է լինի նոր, չօգտագործված, գործարանային փաթեթավորումով: Երաշխիքային սպասարկումը 12 ամիս։ Հրավերով նախատեսված առաջարկվող ապրանքի տեխնիկական բնութագիրը ներկայացնելիս տրամադրվում է նաև սպասարկման կենտրոնի տվյալները՝ Երևանում և արտադրողի կողմից երաշխիքային նամակ `MAF/DAF։ Փաթեթը ներառում է՝ 1 հատ մինի համակարգիչ, 1 հատ VESA ամրակ, 1հատ × Հոսանքի ադապտեր, 1հատ HDMI մալուխ, 1հատ ձեռնարկ, ստեղնաշար՝ ստեղնաշարի տեսակը ՝ լարով (wired), ինտերֆեյս՝ usb 2.0։ Գույն՝ սպիտակ, ստեղների քանակ՝ 104 ÷ 109 ստանդարտ ստեղն ստեղների ձև՝ բարակ տիպի ստեղներ, ֆունկցիոնալ ստեղներ՝ 12 fn ստեղն (մուլտիմեդիա և ինտերնետային կառավարում)։Օպերացիոն համակարգերի համատեղելիություն՝ windows 7/8/10, macos x 10.8 և վերև։ Լարի երկարություն մոտ 1.5 մ  Մկնիկի տեսակը՝ Wired USB մկնիկ, օպտիկական սենսոր, 800 DPI, 3 կոճակ, լարի երկարություն մոտ 1.8 մ ,գույնը՝ սպիտակ։ Եթե առկաէ հղում, ապա հասկանալ` կամ համարժեք բարձր որակի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 27 դյույմ, մատրիցայի տեսակը` IPS (in-plane switching) պանել, լուսավորության տեսակը: led (edge-lit), լուծաչափը (resolution): FULL HD `1920×1080, հաճախականություն` առնվազն 100 հց, պատկերի արձագանքման ժամանակը (response time): 1 ms (mprt), պայծառություն (brightness): 250 կանդել/մ² կոնտրաստի հարաբերակցություն (contrast ratio): 1000:1 (static), դիտման անկյուններ (viewing angles): 178° հորիզոնական / 178° ուղղահայաց, գունային ծավալ (color gamut): 100% srgb ծածկույթ, գունային խորություն (color depth):առնվազն  16.7 միլիոն գույն։ Մոնիտորի գույնը՝ սպիտակ։ Շրջանակի հաստությունը: ուլտրաբարակ – frameless ձևավորում՝ բազմամոնիտորային կիրառման հարմարությամբ, կորպուսի հաստություն: մոտ 6.5 մմ՝ ամենաբարակ հատվածում, կառավարման մեթոդ: կոճակային ինտերֆեյս՝ ներքևի հատվածում։ Ինտերֆեյսը՝ առնվազն HDMI 1.4 – 1 հատ,  աուդիո առնվազն մուտք/ելք (audio jack): 1 × 3.5 mm audio out, լարային սնուցում: Արտաքին ադապտոր (power adapter)։ Սնուցման լարում: 100 – 240 վ ac, 50/60 հց, էներգասպառում աշխատանքային ռեժիմում`մոտ 16 վտ, էներգասպառում սպասման ռեժիմում: «0.5 վտ, էկոլոգիական սերտիֆիկացումներ: առնվազն energy star®, tco, rohs, erp։ Թեքման անկյուն (tilt): +22° / -5°, VESA մոնտաժի աջակցություն` 100×100 մմ։Առնվազն Flicker-free տեխնոլոգիա` թարթման վերացում։ Առնվազն Low blue light mode՝ կապույտ լույսի ֆիլտր։ Adaptive-sync ,Splendid video intelligence տեխնոլոգիա։ Առնվազն Gameplus գործառույթներ: fps counter, display alignment, Eye Care+։ Թվային ազդանշանի հաճախականություն՝ HDMI՝ 30~110 կՀց (հորիզոնական) / 48~100 Հց։  Սերտիֆիկատները ՝առնվազն Energy Star, EPEAT Bronze, TÜV Flicker-free, TÜV Low Blue Light։ Հրավերով նախատեսված առաջարկվող ապրանքի տեխնիկական բնութագիրը ներկայացնելիս տրամադրվում է նաև սպասարկման կենտրոնի տվյալները՝ Երևանում և արտադրողի կողմից երաշխիքային նամակ `MAF/DAF։ Մոնիտորը իր կոմպլեկտում պարտադիր պետք է պարունակի բարձր որակի 4K թողունակությամբ Displayport-ից HDMI մալուխ։Եթե առկաէ հղում, ապա հասկանալ` կամ համարժեք բարձր որակի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 Ա4 ֆորմատի, լազերային,  գունավոր/սև և սպիտակ տպման թույլտվությունը՝ առնվազն 1200x1200dpi, տպելու արագ. առնվազն 33էջ/ր, առաջին տպվածքի առավելագույն ժամանակը՝ 7.1 (սև/սպիտակ)/7.1վ (գունավոր), սկաների տեսակը՝ պլանշետային։ ADF (թղթի մատակարարման ավտոմատ համակարգ)՝ առնվազն 50 թերթ: Սկանավորման հնարավորություն առնվազն Tiff, JPEG, PDF, Compact PDF, Searchable PDF/PDF A-1b, գույների քանակը՝ 4, օպերատիվ հիշողությունը՝ առնվազն 1Գբ, պրոցեսորի  հաճախականությունը՝առնվազն 2x 1200ՄՀց: Ստանդարտ 4 քարթրիջ: Քարթրիջը ոչ պակաս 2100 էջի սև տպագրման հնարավորությամբ և ոչ պակաս 1900 էջի C/M/Y տպագրման հնարավորությամբ: Սարքում առկա է մեկնարկային քարթրիջը ոչ պակաս 2100 էջի սև և 1100 էջի C/M/Y տպագրման հնարավորությամբ։ Միացումը՝ առնվազն USB 2.0, LAN 10BASE-T/100BASE-TX/1000Base-T, Wireless 802.11b/g/n։ Լրակազմում լինի USB լար համակարգչին միանալու համար։ Երաշխիքային սպասարկում առնվազն երեք տարի։ Երաշխիքային սպասարկման ապահովում արտադրողի պաշտոնական սպասարկման կենտրոնում (հրավերով նախատեսված՝առաջարկվող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Պարտադիր պայման՝ ապրանքը պետք է լինի նոր, չօգտագործված, գործարանային փաթեթավորումով: Եթե առկա է հղում, ապա հասկանալ` կամ համարժեք բարձր որակի ապրանք։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