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ԱՍՀՆ-ԷԱՃԱՊՁԲ-25/41-1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կարիքների համար գրասենյակային կահույք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ԱՍՀՆ-ԷԱՃԱՊՁԲ-25/41-1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կարիքների համար գրասենյակային կահույք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կարիքների համար գրասենյակային կահույք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ԱՍՀՆ-ԷԱՃԱՊՁԲ-25/41-1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կարիքների համար գրասենյակային կահույք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ԱՍՀՆ-ԷԱՃԱՊՁԲ-25/41-1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ԱՍՀՆ-ԷԱՃԱՊՁԲ-25/41-1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«ԱՍՀՆ-ԷԱՃԱՊՁԲ-25/41-1»*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ԱՍՀՆ-ԷԱՃԱՊՁԲ-25/41-1*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«ԱՍՀՆ-ԷԱՃԱՊՁԲ-25/41-1»*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ԱՍՀՆ-ԷԱՃԱՊՁԲ-25/41-1*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ԱՇԽԱՏԱՆՔԻ ԵՎ ՍՈՑԻԱԼԱԿԱՆ ՀԱՐՑԵՐԻ ՆԱԽԱՐԱՐՈՒԹՅԱՆ ԿԱՐԻՔՆԵՐԻ ՀԱՄԱՐ ԳՐԱՍԵՆՅԱԿԱՅԻՆ ԿԱՀՈՒՅՔԻ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և համաձայնագիրը կնքվելուց հետո, բայց ոչ ուշ քան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և համաձայնագիրը կնքվելուց հետո, բայց ոչ ուշ քան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և համաձայնագիրը կնքվելուց հետո, բայց ոչ ուշ քան 20.12.2025թ.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