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ՏԿԵՆ-ԷԱՃԱՊՁԲ-25/43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Դյուրակիր համակարգիչներ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l.abovyan@mta.gov.am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ՏԿԵՆ-ԷԱՃԱՊՁԲ-25/43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Դյուրակիր համակարգիչներ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Դյուրակիր համակարգիչներ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l.abovyan@mta.gov.am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Դյուրակիր համակարգիչներ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ՏԿԵՆ-ԷԱՃԱՊՁԲ-25/43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ՏԿԵՆ-ԷԱՃԱՊՁԲ-25/43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«ՏԿԵՆ-ԷԱՃԱՊՁԲ-25/43»*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«ՏԿԵՆ-ԷԱՃԱՊՁԲ-25/43»*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առնվազն Core i5-1335U,կամ համարժեք , ինտեգրված Intel UHD գրաֆիկա, Chipset, Intel SoC հարթակ։ Օպերատիվ հիշողություն առնվազն 16GB ամրացված, LPDDR5-4800, հիշողության սլոթներ։ Հիշողությունը զոդված համակարգային սալիկին, կրկնակի ալիք (16GB models), առավելագույն հիշողություն՝ առնվազն 16GB զոդված հիշողություն։ Հիշողության պահոց առնվազն 512GB SSD M.2 2242 PCIe 4.0x4 NVMe, պահպանման աջակցություն մեկ սկավառակ, առնվազն մինչև 1TB M.2 2242 SSD, պահոցի սլոթներ առնվազն 1* M.2 PCIe 4.0 x4 սլոթ, քարտի ընթերցում, SD քարտի ընթերցում։ Աուդիո չիպը՝ HD աուդիո, բարձրախոսներ, դիմային ստերեո բարձրախոսներ առնվազն 1.5W x2, տեսախցիկ՝ առնվազն FHD 1080p, անհատական անջատիչով, խոսափող 2x, Array, Battery ներկառուցված՝ առնվազն 47Wh, հոսանքի ադապտեր 65W։ Round Tip (3-pin) Էկրան 15.6", առնվազն FHD (1920x1080) IPS 300nits հակափայլ, ստեղնաշար առանց ներքին լույսի, ռուսերեն ստեղներ, Buttonless Mylar մակերեսային բազմաշերտ հպման վահանակ, աջակցում է առնվազն Precision TouchPad (PTP), 69 x 104 mm, արտաքին գույն՝ ակտիվ մոխրագույն, Surface Treatment, IMR (In-Mold Decoration by Roller), արտաքին նյութը առնվազն PC-ABS (Top), PC-ABS (Bottom), չափերը (WxDxH), 360 x 235 x 18 mm±5%, քաշը՝ առավելագույնը 2 kg ։ Կապը Ethernet, WLAN + Bluetooth, առնվազն Wi-Fi 6, 802.11ax 2x2 + BT5.2, ստանդարտ պորտեր առնվազն 2x USB 3.2 Gen 1, 1x USB-C 3.2 Gen 1 (ապահովում է տվյալների փոխանցումը 1.2) 1x HDMI 1.4, 1x ականջակալ / միկրոֆոնի համակցված խցիկ (3.5mm), 1x Card reader, 1x Power connector, միացման տարբեր լուծումներ, որոնք աջակցվում են USB-C-ի միջոցով: Անվտանգության չիպ, TPM 2.0 միացված։ Տեսախցիկի գաղտնիության կափարիչ: Ապրանքը պետք է լինի նոր և չօգտագործված: Երաշխիքային ժամկետն առնվազն 2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Ապրանքների մատակարարում իրականացվում է մասնակցի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Նոութբուք
Էկրանի չափս-նվազագույնը՝ 15.6" դյույմ, IPS matrix-ով,
Էկրանի բանաձևը-նվազագույնը՝ (FullHD) 1920 x 1080, Հակափայլ, 250 cd/m²
Պրոցեսոր`  առնվազն Intel i5 - նվազագույնը 13-րդ սերնդի, core-ի քանակ - 8 pieces ոչ պակաս, հոսքերի քանակը ոչ պակաս, քան 8 pieces, հաճախականությունը՝ base 2 GHz, առավելագույնը՝ 4.6 GHz, քեշ հիշողությունը՝ 12Mb-ից ոչ պակաս։
SSD- ներքին հիշողության սարք կամ Կոշտ սկավառակի հիշողություն-նվազ․ 512Gb
PCIe NVMe
Օպերատիվ հիշողությունը նվազագույնը RAM-8Gb (1x8Gb) DDR4 3200
Արտաքին կապի տարբերակներ՝ 1 x RJ-45 Port, 2 x USB 3.2 Gen 1 port Type-A, 1 x USB 3.2 Gen 1 Type-C port, 1 x HDMI port
Networking-RJ-45 Gigabit Ethernet controller 10/100/1000 Mb/s
802.11a/b/g/n/ac (2x2) Wi-Fi and Bluetooth 5 combo
Բարձրախոս- ներկառուցված ստերեո բարձրախոսներ, խոսափող
Վեբ տեսախցիկ- ինտեգրված 720p
Հոսանքի մատակարարում- արտաքին էլեկտրամատակարարում առնվազն 45 Վտ հզորությամբ:
Երաշխիքային ժամկետն առնվազն 2 տարի հաշված մատակարարման օրվանից։ Երաշխիքային սպասարկման ապահովում արտադրողի պաշտոնական սպասարկման կենտրոնում, պետք է ունենա առնվազն 1 սպասարկման կենտրոն։ Հրավերով նախատեսված առաջարկվող ապրանքի տեխնիկական բնութագիրը ներկայացնելիս տրամադրվում է նաև սպասարկման կենտրոնի տվյալները։ Ապրանքների մատակարարում իրականացվում է մասնակցի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