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13" w:rsidRPr="00C85285" w:rsidRDefault="00C85285">
      <w:pPr>
        <w:rPr>
          <w:lang w:val="hy-AM"/>
        </w:rPr>
      </w:pPr>
      <w:r>
        <w:rPr>
          <w:lang w:val="hy-AM"/>
        </w:rPr>
        <w:t>Բոլոր չափաբաժինների համար տեխնիկական բնութագրերը և մնացաց փաստաթղթերը կցված են համար 1 չափաբաժնում</w:t>
      </w:r>
      <w:bookmarkStart w:id="0" w:name="_GoBack"/>
      <w:bookmarkEnd w:id="0"/>
    </w:p>
    <w:sectPr w:rsidR="00073413" w:rsidRPr="00C8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71"/>
    <w:rsid w:val="00073413"/>
    <w:rsid w:val="00690071"/>
    <w:rsid w:val="00C8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1086"/>
  <w15:chartTrackingRefBased/>
  <w15:docId w15:val="{314BA7E3-AF01-451B-A76C-A3626C74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2025-11-11T07:37:00Z</dcterms:created>
  <dcterms:modified xsi:type="dcterms:W3CDTF">2025-11-11T07:38:00Z</dcterms:modified>
</cp:coreProperties>
</file>