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ЦЕНТРА ПСИХИЧЕСКОГО ЗДОРОВЬЯ «АВАН» ЗАО МЗ РА 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ЦЕНТРА ПСИХИЧЕСКОГО ЗДОРОВЬЯ «АВАН» ЗАО МЗ РА 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ЦЕНТРА ПСИХИЧЕСКОГО ЗДОРОВЬЯ «АВАН» ЗАО МЗ РА 26/07</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ЦЕНТРА ПСИХИЧЕСКОГО ЗДОРОВЬЯ «АВАН» ЗАО МЗ РА 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4.7154</w:t>
      </w:r>
      <w:r>
        <w:rPr>
          <w:rFonts w:ascii="Calibri" w:hAnsi="Calibri" w:cstheme="minorHAnsi"/>
          <w:szCs w:val="22"/>
        </w:rPr>
        <w:t xml:space="preserve"> драмом, евро </w:t>
      </w:r>
      <w:r>
        <w:rPr>
          <w:rFonts w:ascii="Calibri" w:hAnsi="Calibri" w:cstheme="minorHAnsi"/>
          <w:lang w:val="af-ZA"/>
        </w:rPr>
        <w:t>442.37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Лота 1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20 календарных дней после вступления в силу договора, заключенного между сторонами, с учетом требований подпункта 1 пункта 21 Порядка,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