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4.47114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դեղափոշի լիոֆիլացված ներարկման լուծույթի, դեղափոշի և լուծիչ ներարկման լուծույթի, դեղափոշի և լուծիչ ներարկման/ կաթիլաներարկման լուծույթի, 1 սրվակում ՄՄ պարունակությունը ոչ պակաս քան 500 ՄՄ: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Գնման ընթացակարգը իրականացվում է ՀՀ Կառավարության 2018 թվականի ապրիլի 12 թիվ 489-Ն որոշման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Վոն Վիլեբրանդի գործոն դեղափոշի և լուծիչ ներարկման լուծույթի, դեղափոշի ն/ե ներարկման լուծույթի 1 սրվակում ՄՄ պարունակությունը ոչ պակաս քան 500 ՄՄ: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Գնման ընթացակարգը իրականացվում է ՀՀ Կառավարության 2018 թվականի ապրիլի 12 թիվ 489-Ն որոշման համաձայն: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