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6553248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40 մգ դեղահատ: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Գնման ընթացակարգը իրականացվում է ՀՀ Կառավարության 2018 թվականի ապրիլի 12 թիվ 489-Ն որոշման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դեղապատիճ 50մգ: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Գնման ընթացակարգը իրականացվում է ՀՀ Կառավարության 2018 թվականի ապրիլի 12 թիվ 489-Ն որոշման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ներարկման լուծույթ, դեղափոշի ներարկման լուծույթի կամ խտանյութ կաթիլաներարկման լուծույթի կամ դեղափոշի լիոֆիլացված ներարկման լուծույթի կամ լուծույթ ներարկման: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Գնման ընթացակարգը իրականացվում է ՀՀ Կառավարության 2018 թվականի ապրիլի 12 թիվ 489-Ն որոշման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