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ԱՄԱԿ-ԷԱՃԱՊՁԲ-26/08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ճառագայթային բժշկության և այրվածքների գիտական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Դավթաշեն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ОВЯВЛЕНИЕ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098012566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ճառագայթային բժշկության և այրվածքների գիտական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ԱՄԱԿ-ԷԱՃԱՊՁԲ-26/08</w:t>
      </w:r>
      <w:r w:rsidRPr="00E4651F">
        <w:rPr>
          <w:rFonts w:asciiTheme="minorHAnsi" w:hAnsiTheme="minorHAnsi" w:cstheme="minorHAnsi"/>
          <w:i/>
        </w:rPr>
        <w:br/>
      </w:r>
      <w:r w:rsidR="00A419E4" w:rsidRPr="00E4651F">
        <w:rPr>
          <w:rFonts w:asciiTheme="minorHAnsi" w:hAnsiTheme="minorHAnsi" w:cstheme="minorHAnsi"/>
          <w:szCs w:val="20"/>
          <w:lang w:val="af-ZA"/>
        </w:rPr>
        <w:t>2025.11.05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ճառագայթային բժշկության և այրվածքների գիտական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ճառագայթային բժշկության և այրվածքների գիտական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ОВЯВЛЕНИЕ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ОВЯВЛЕНИЕ</w:t>
      </w:r>
      <w:r w:rsidR="00812F10" w:rsidRPr="00E4651F">
        <w:rPr>
          <w:rFonts w:cstheme="minorHAnsi"/>
          <w:b/>
          <w:lang w:val="ru-RU"/>
        </w:rPr>
        <w:t xml:space="preserve">ДЛЯ НУЖД </w:t>
      </w:r>
      <w:r w:rsidR="0039665E" w:rsidRPr="0039665E">
        <w:rPr>
          <w:rFonts w:cstheme="minorHAnsi"/>
          <w:b/>
          <w:u w:val="single"/>
          <w:lang w:val="af-ZA"/>
        </w:rPr>
        <w:t>ՀՀ ԱՆ ճառագայթային բժշկության և այրվածքների գիտական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ԱՄԱԿ-ԷԱՃԱՊՁԲ-26/08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ОВЯВЛЕНИЕ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ԱՄԱԿ-ԷԱՃԱՊՁԲ-26/08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ճառագայթային բժշկության և այրվածքների գիտական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"ԱՄԱԿ-ԷԱՃԱՊՁԲ-26/08"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ԱՄԱԿ-ԷԱՃԱՊՁԲ-26/08*.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"ԱՄԱԿ-ԷԱՃԱՊՁԲ-26/08"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ԱՄԱԿ-ԷԱՃԱՊՁԲ-26/08*.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ԱՄԱԿ-ԷԱՃԱՊՁԲ-26/08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