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2025.11.13 </w:t>
      </w:r>
      <w:r w:rsidR="006C39BF">
        <w:rPr>
          <w:rFonts w:ascii="Calibri" w:hAnsi="Calibri" w:cstheme="minorHAnsi"/>
          <w:i w:val="0"/>
          <w:lang w:val="af-ZA"/>
        </w:rPr>
        <w:t xml:space="preserve"> « N </w:t>
      </w:r>
      <w:r w:rsidR="00C1151F" w:rsidRPr="00C1151F">
        <w:rPr>
          <w:rFonts w:ascii="Calibri" w:hAnsi="Calibri" w:cstheme="minorHAnsi"/>
          <w:i w:val="0"/>
          <w:lang w:val="af-ZA"/>
        </w:rPr>
        <w:t>2.1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CHD-EAAPDzB-2025/09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«ДОРОЖНЫЙ ДЕПАРТАМЕНТ»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0010, Правительственный дом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Kомпьютерноe оборудованиe и сопутствующиe устройствa</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procurement@armroad.am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+ 374 10 54 21 76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«ДОРОЖНЫЙ ДЕПАРТАМЕНТ»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CHD-EAAPDzB-2025/09</w:t>
      </w:r>
      <w:r>
        <w:rPr>
          <w:rFonts w:ascii="Calibri" w:hAnsi="Calibri" w:cstheme="minorHAnsi"/>
          <w:i/>
        </w:rPr>
        <w:br/>
      </w:r>
      <w:r>
        <w:rPr>
          <w:rFonts w:ascii="Calibri" w:hAnsi="Calibri" w:cstheme="minorHAnsi"/>
          <w:szCs w:val="20"/>
          <w:lang w:val="af-ZA"/>
        </w:rPr>
        <w:t>2025.11.13 </w:t>
      </w:r>
      <w:r>
        <w:rPr>
          <w:rFonts w:ascii="Calibri" w:hAnsi="Calibri" w:cstheme="minorHAnsi"/>
          <w:i/>
          <w:szCs w:val="20"/>
          <w:lang w:val="af-ZA"/>
        </w:rPr>
        <w:t xml:space="preserve">N </w:t>
      </w:r>
      <w:r>
        <w:rPr>
          <w:rFonts w:ascii="Calibri" w:hAnsi="Calibri" w:cstheme="minorHAnsi"/>
          <w:szCs w:val="20"/>
          <w:lang w:val="af-ZA"/>
        </w:rPr>
        <w:t>2.1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«ДОРОЖНЫЙ ДЕПАРТАМЕНТ»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«ДОРОЖНЫЙ ДЕПАРТАМЕНТ»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Kомпьютерноe оборудованиe и сопутствующиe устройствa</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Kомпьютерноe оборудованиe и сопутствующиe устройствa</w:t>
      </w:r>
      <w:r>
        <w:rPr>
          <w:rFonts w:ascii="Calibri" w:hAnsi="Calibri" w:cstheme="minorHAnsi"/>
          <w:b/>
          <w:lang w:val="ru-RU"/>
        </w:rPr>
        <w:t xml:space="preserve">ДЛЯ НУЖД  </w:t>
      </w:r>
      <w:r>
        <w:rPr>
          <w:rFonts w:ascii="Calibri" w:hAnsi="Calibri" w:cstheme="minorHAnsi"/>
          <w:b/>
          <w:sz w:val="24"/>
          <w:szCs w:val="24"/>
          <w:lang w:val="af-ZA"/>
        </w:rPr>
        <w:t>ФОНД «ДОРОЖНЫЙ ДЕПАРТАМЕНТ»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CHD-EAAPDzB-2025/09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procurement@armroad.am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Kомпьютерноe оборудованиe и сопутствующиe устройствa</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Bluetooth беспроводная гарнитура с микрофоном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Кие колонки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накопитель 1 (Flash)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накопитель 2 (Flash)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IP-телефон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Шредер (уничтожитель бумаги)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382.28</w:t>
      </w:r>
      <w:r>
        <w:rPr>
          <w:rFonts w:ascii="Calibri" w:hAnsi="Calibri" w:cstheme="minorHAnsi"/>
          <w:szCs w:val="22"/>
        </w:rPr>
        <w:t xml:space="preserve"> драмом, российский рубль </w:t>
      </w:r>
      <w:r>
        <w:rPr>
          <w:rFonts w:ascii="Calibri" w:hAnsi="Calibri" w:cstheme="minorHAnsi"/>
          <w:lang w:val="af-ZA"/>
        </w:rPr>
        <w:t>4.7553</w:t>
      </w:r>
      <w:r>
        <w:rPr>
          <w:rFonts w:ascii="Calibri" w:hAnsi="Calibri" w:cstheme="minorHAnsi"/>
          <w:szCs w:val="22"/>
        </w:rPr>
        <w:t xml:space="preserve"> драмом, евро </w:t>
      </w:r>
      <w:r>
        <w:rPr>
          <w:rFonts w:ascii="Calibri" w:hAnsi="Calibri" w:cstheme="minorHAnsi"/>
          <w:lang w:val="af-ZA"/>
        </w:rPr>
        <w:t>443.94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CHD-EAAPDzB-2025/09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«ДОРОЖНЫЙ ДЕПАРТАМЕНТ»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"CHD-EAAPDzB-2025/09"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«ДОРОЖНЫЙ ДЕПАРТАМЕНТ»*(далее — Заказчик) процедуре закупок под кодом CHD-EAAPDzB-2025/09*.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«ДОРОЖНЫЙ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"CHD-EAAPDzB-2025/09"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«ДОРОЖНЫЙ ДЕПАРТАМЕНТ»*(далее — Заказчик) процедуре закупок под кодом CHD-EAAPDzB-2025/09*.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«ДОРОЖНЫЙ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CHD-EAAPDzB-2025/09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SSD 2.5" Объем: 240 ГБ Интерфейс: SATA III
Скорость записи: не менее 520 МБ/с
Скорость чтения: не менее 540 МБ/с, 88000 IOPS
Объем буфера (кэша): 256 МБ
Подключение: SATA 6 Gbit/с
Внешняя скорость передачи данных: 600 МБ/с
Товары должены быть новыми, неиспользованными и транспортироваться/доставляться собственными силами и средствами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23.8" Разрешение не менее 1920x1080
Тип матрицы IPS
Процессор не менее 4 ядер и 8 потоков
Кэш память процессора не менее 6MB
Тактовая частота не менее 1.6 ГГц максимальная частота 4.2 ГГц
Оперативная память не менее 8GB
SSD накопитель не менее 256GB
Wi-Fi Bluetooth Веб-камера
Без операционной системы
Гарантийный срок не менее 1 года
Товары должены быть новыми, неиспользованными и транспортироваться/доставляться собственными силами и средствами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Предлагаемый товар: Многофункциональный принтер
Технология печати: лазерная
Цвет печати: черно-белая
Максимальный формат: A4
Ресурс печати в месяц: не менее 10000 страниц
Максимальная ширина печати: 216 мм
Максимальная длина печати: 356 мм
Максимальное разрешение по X: для высококачественной печати не менее 1200 точек
Максимальное разрешение по Y: черно-белая печать не менее 1200 точек
Скорость печати (A4): 20 стр/мин
Время вывода первой страницы: 8.3 сек
Автоматическая двусторонняя подача документов
Автоподатчик документов: 40 листов
Подача бумаги (стандарт): 150 листов
Вывод бумаги: 100 листов
Минимальная плотность бумаги: 60 г/м²
Максимальная плотность бумаги: 163 г/м²
Поддержка носителей: глянцевая бумага, открытки, конверты, матовая бумага
Ресурс картриджа черно-белого: 1000 страниц
Количество картриджей: 1
Тип картриджа/тонера: HP 105A, HP 106A, HP 107A
Память: 128 МБ (максимум 128 МБ)
Частота процессора: 600 МГц
Интерфейсы: AirPrint, Ethernet (RJ-45), USB, Wi-Fi, Google Cloud Print, веб-интерфейс
Поддержка ОС: Android, Windows, iOS LCD-панель
Потребление электроэнергии в работе: 300 Вт
Потребление энергии в режиме ожидания: 38 Вт
Гарантийный срок: не менее 1 года
Товары должены быть новыми, неиспользованными и транспортироваться/доставляться собственными силами и средствами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Тактовая частота процессора не менее 2.50 ГГц, не менее 6 ядер / 12 потоков
Внутренняя память SSD NVMe не менее 256 GB
Оперативная память DDR4 не менее 8 GB 3200 MHz
Монитор LED 23.8", 5 ms, Full HD, IPS
Угол обзора не менее 170°/170°
Контрастность не менее 3000:1
Частота обновления не менее 60 Гц
Яркость не менее 250 cd/m²
Проводная клавиатура 104 клавиши, интерфейс USB, длина кабеля 2 м, цвет черный
Проводная компьютерная мышь, оптическая, разрешение 800 dpi, 3 кнопки, интерфейс USB, кабель
Источник бесперебойного питания
Выходная мощность 1000 Вт
Макс поглощаемая энергия 156 Дж
Тип предохранителя автомат
Входное напряжение 170–280 В
Гарантийный срок не менее 1 года
Товары должены быть новыми, неиспользованными и транспортироваться/доставляться собственными силами и средствами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Тактовая частота процессора не менее 2.50 ГГц, не менее 6 ядер / 12 потоков
Внутренняя память SSD NVMe не менее 256 GB
Оперативная память DDR4 не менее 8 GB 3200 MHz
Монитор LED 23.8", 5 ms, Full HD, IPS
Угол обзора не менее 170°/170°
Контрастность не менее 3000:1
Частота обновления не менее 60 Гц
Яркость не менее 250 cd/m²
Видеокарта GDDR5 2 GB, частота 287 MHz, шина 128 bit, 7000 MHz
Выходные интерфейсы: 1×DP, 1×DVI, 1×HDMI 2.0b
Проводная клавиатура 104 клавиши USB длина кабеля 2 м черного цвета
Проводная мышь оптическая 800 dpi 3 кнопки USB
Источник бесперебойного питания
Выходная мощность 1000 Вт
Макс поглощаемая энергия 156 Дж
Тип предохранителя автомат
Входное напряжение 170–280 В
Гарантийный срок не менее 1 года
Товары должены быть новыми, неиспользованными и транспортироваться/доставляться собственными силами и средствами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Тактовая частота процессора не менее 2.70 ГГц
Performance-cores 12 / Efficient-cores 4 / 20 потоков
Внутренняя память SSD NVMe не менее 1 TB
Оперативная память DDR4 не менее 32 GB 3200 MHz
Монитор LED 23.8", 5 ms, Full HD, IPS
Угол обзора не менее 170°/170°
Контрастность не менее 3000:1
Частота обновления не менее 60 Гц
Яркость не менее 250 cd/m²
Видеокарта GDDR5 2 GB 287 MHz 128 bit 7000 MHz
Интерфейсы 1×DP, 1×DVI, 1×HDMI 2.0b
Проводная клавиатура 104 клавиши USB кабель 2 м черная
Проводная мышь оптическая 800 dpi 3 кнопки USB
Источник бесперебойного питания
Выходная мощность 1000 Вт
Макс поглощаемая энергия 156 Дж
Входное напряжение 170–280 В
Гарантийный срок не менее 1 года
Товары должены быть новыми, неиспользованными и транспортироваться/доставляться собственными силами и средствами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500 W
Количество вентиляторов 1
Питание материнской платы 24+4 pin
Вентилятор 80 мм
Длина кабеля питания материнской платы 340 мм
Разъемы 3×SATA, 1×Molex, 1×FDD
Товары должены быть новыми, неиспользованными и транспортироваться/доставляться собственными силами и средствами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Bluetooth беспроводная гарнитура с микрофоном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Частотный диапазон 20 Гц – 20 кГц
Чувствительность 102–105 дБ
Bluetooth 4.2 (HSP, HFP, A2DP, AVRCP)
Время работы до 6 часов (до 500 часов в ожидании)
USB Bluetooth приемник
Кабель mini-jack 3.5 мм 1 м съемный
USB кабель для зарядки
Гарантийный срок не менее 1 года
Товары должены быть новыми, неиспользованными и транспортироваться/доставляться собственными силами и средствами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Кие колонки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6 Вт (3 Вт × 2)
Частотный диапазон 100 – 20000 Гц
Регулятор громкости на кабеле
Питание USB
Аудиовход 3.5 мм
Длина кабеля ~1.2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накопитель 1 (Flash)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USB 3.1 (совместим с USB 3.0/2.0)
Объем 64 GB
Скорость чтения до 100–150 МБ/с
Скорость записи до 20–60 МБ/с
Корпус пластиковый, алюминиевый или металлический
Товары должены быть новыми, неиспользованными и транспортироваться/доставляться собственными силами и средствами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накопитель 2 (Flash)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USB 3.1
Объем 32 GB
Скорость чтения до 100–150 МБ/с
Скорость записи до 20–60 МБ/с
Корпус пластиковый, алюминиевый или металлический
Товары должены быть новыми, неиспользованными и транспортироваться/доставляться собственными силами и средствами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Версия HDMI 2.0 / HDMI 1.4
Длина 20 м
Поддержка разрешения до 4K 60 Гц
Пропускная способность до 18 Гбит/с (HDMI 2.0) или до 10.2 Гбит/с (HDMI 1.4)
Поддержка звука Dolby TrueHD, DTS-HD
Защита от электромагнитных помех
Проводник медный
Коннекторы с позолоченным покрытием
Активный усилитель
Товары должены быть новыми, неиспользованными и транспортироваться/доставляться собственными силами и средствами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Интерфейс USB 2.0
3 кнопки
Длина кабеля 1.5 м
Товары должены быть новыми, неиспользованными и транспортироваться/доставляться собственными силами и средствами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памяти 2 TB
HDD 2.5", интерфейс SATAIII
Скорость записи до 110 МБ/с
Скорость чтения до 110 МБ/с
Корпус пластиковый
Интерфейс USB 3.1
Кабель подключения в комплекте
Гарантия не менее 1 года
Товары должены быть новыми, неиспользованными и транспортироваться/доставляться собственными силами и средствами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клавиши
Длина кабеля 1.5 м
Цвет черный
Товары должены быть новыми, неиспользованными и транспортироваться/доставляться собственными силами и средствами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IP-телефон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HD-звуки Громкая связь
4 SIP аккаунта, 2 линии
Шумоподавление
Поддержка 2×10/100 Mb Ethernet
Разъем для гарнитуры RJ9
Экран 132×48 точек 2.41" с подсветкой
Европейский стандарт вилки
Поддержка GDMS для управления
Гарантия не менее 1 года
Товары должены быть новыми, неиспользованными и транспортироваться/доставляться собственными силами и средствами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Шредер (уничтожитель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резки перекрестный
Размер резки 4×10 мм
Класс безопасности P-4
Вес 13.2 кг Корзина 23 л
Автоподача 100 листов
Уничтожает также кредитные карты, скобы, скрепки
Функция Auto-Reverse
Индикатор заполнения корзины
Макс время непрерывной работы 2 мин
Размеры 673×384×365 мм
Гарантия не менее 1 года
Товары должены быть новыми, неиспользованными и транспортироваться/доставляться собственными силами и средствами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Bluetooth беспроводная гарнитура с микрофоном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Кие колонки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накопитель 1 (Flash)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накопитель 2 (Flash)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IP-телефон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Шредер (уничтожитель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