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для нужд  топливо бензин супер Национального Собрания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Հեղինե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heghine.tadevosyan@parliament.am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011513432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для нужд  топливо бензин супер Национального Собрания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для нужд  топливо бензин супер Национального Собрания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heghine.tadevosyan@parliament.am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для нужд  топливо бензин супер Национального Собрания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методом-не менее 97, моторным методом- не менее 87, содержание свинца  не более 5мг/дм3, объемная доля бензола не более 1%, плотность при температуре 150C- 720-775 кг/м3,содержание серы- не более 10 мг/кг, объемная доля кислорода- не более 2,7 %, объемная доля окислителей – не  более -  метанол-3 %, этанол-5%, изопропиловый спирт-10%, изобутиловый спирт-10%, трет-бутиловый спирт-7%, эфиры (C5 и более)-15%, другие окислители-10%․
Поставка։ чековая․
Участник должен Обеспечить возможность заправки чековым вариантом  в г. Ереване и по крайней мере три в регионах Армении. Участник также должен предоставить сертификат соответствия товара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этапа поставки, устанавливаеться максимум 22-օго календарнօго дня с даты вступления в силу договора,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