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պահակային արտահագուստի և լապտերի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Սրբուհի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srbuhi.nersisyan@hven.am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պահակային արտահագուստի և լապտերի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պահակային արտահագուստի և լապտերի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srbuhi.nersisyan@hven.am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պահակային արտահագուստի և լապտերի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   __   7.1:</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Արտահագուստը բաղկացած է բաճկոնից, վերնաշապիկից  և տաբատից:
Կտորի բաղադրությունը 80-90% բամբակ, կամ մինչև 10-20% արհեստական մանրաթելերի առկայության բամբակ,  մակերեսային խտությունը` 270 գր/մ2: Կտորը  պետք է լինի յուղակայուն, ջրադիմացկուն:
Կտորը լինի բազմերանգ գույների դաջվածքով, որոնց երանգները պետք է համաձայնեցնել պատվիրատուի հետ:
Գծային չափսերի փոփոխությունը (նստվածքը)  10 /տաս/ անգամյա լվանալուց հետո չպետք է գերազանցի 2-3%: Հիմքի պատռման բեռնվածությունը (разрывная нагрузка основы) ոչ պակաս 2,500 Н, յուղակայունությունը ոչ պակաս քան 115 պ.մ., ջրակայունությունը  ոչ պակաս քան 180 ջրային կաթիլ/մմ:
Բաճկոնը լինի կարճեցված գոտիով, կենտրոնական ճարմանդ-շղթայով` պաշտպանված կպչուն ժապավենով ամրացող վրադիր դետալով, օձիքը ծալվող: Բաճկոնի գոտու եզրային շրջագծի կողքային հատվածները պետք է կարգավորվեն ռետինե ժապավենով:
 Բաճկոնը նախատեսված  լինի կայծակ-շղթայով կամ կոճակներով (համաձայնեցնել պատվիրատուի հետ)։ Բաճկոնի կրծքավանդակի ձախ մասում՝ 1 վրադիր գրպան կափույրով, որի վրա պետք է  դաջվի  «ԲԷՑ ՓԲԸ» բառերը, աջ մասում՝ 1 վրադիր գրպան բաց մուտքով և 2 կողքային գրպան թեքված մուտքով, իսկ ներսի ձախ մասում պետք  է լինի 1 ծոցագրպան:
Բաճկոնի թևերը՝ ռետինե ժապավենով: Բաճկոնի մեջքի կենտրոնական մասում  կարել  5 սմ լայնությամբ 28 սմ երկարությամբ գործվածքով  «ԱՆՎՏԱՆԳՈՒԹՅՈՒՆ» բառը: Գործվածքը լինի սև գույն դեղին եզրերով, տառերը լինեն դեղին գույն, բարձրությունը լինի 3 սմ:
Վերնաշապիկի գույնը և երանգները համաձայնեցնել պատվիրատուի հետ: Կտորի բաղադրությունը՝ 95%  բամբակ և 5%  էլաստոն: Առաջամասին կարված լինի 2 վրադիր գրպաններ, որից ձախ գրպանի վրա 5 սմ բարձրությամբ տառերով պետք է դաջվի  ԲԷՑ ՓԲԸ (դաջվածքի գույները ևս համաձայնեցնել): Վերնաշապիկը կոճկվում է 9 օղակ-կոճակով: Վերնաշապիկի ներքևի գոտու կողքային մասերը ունեն 12-18 սմ երկարությամբ առաձգական ժապավեն: Մեջքի կենտրոնական մասում  կարել  5 սմ լայնությամբ 28 սմ երկարությամբ գործվածքով  «ԱՆՎՏԱՆԳՈՒԹՅՈՒՆ» բառը վերնաշապիկի կրծքավանդակի ձախ մասում՝ 1 վրադիր գրպան կափույրով, որի վրա պետք է  դաջվի  «ԲԷՑ ՓԲԸ» բառերը:
Տաբատը լինի ուղիղ ուրվագծով: Առաջամասի մուտքի բացվածքը կայծակ-շղթայով և կոճակով, մեջքի հատվածում գոտու կարգավորիչ ռետինե ժապավենով, 2 կողքային գրպան թեքված մուտքով, իսկ հետևի 1 վրադիր գրպանը բաց ուղիղ մուտքով:
Ապրանքի տեղափոխումն ու բեռնաթափումն իրականացնում է Վաճառողը:
Ապրանքները պետք է լինեն չօգտագործված:
Մասնակիցը պետք է ներկայացնի արտահագուստի նմուշի մեկական օրինակ  և նմուշը պետք է պարտադիր համաձայնեցվի Պատվիրատուի հետ:  
Կտորը, որից  կարվելու է արտահագուստը պետք է ունենա որակի համապատասխանության սերտիֆիկատ,  լաբորատոր փորձարկումների արձանագրություն և համապատասխանի  СТО 71327041-004-2008,  EN ISO 14116, ГОСТ Р 12.4.236-2007 ստանդարտներին:
Արտահագուստի քանակները և չափսերը համաձայնեցնել պատվիրատուի հետ:
 Արտաքին տեսքը համաձայն հաստատված նմուշի։
 Արտահագուստների գույնի երանգը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Կոստյումի կտորի բաղադրությունը՝ 35% բամբակ և 65% պոլիէստեր, մակերեսային խտությունը` 250գր/մ2: Կտորը պետք է լինի ջրադիմացկուն: Աստառը լինի 100% պոլիեսթեր,
Կոստյումի մեջ պետք է լինի երկտակ ջերմամեկուսիչ նյութ, որից բաճկոնի  ընդհանուր  խտությունը լինի մինիմում 450գր/մ2, իսկ տաբատի ընդհանուր  խտությունը լինի մինիմում 300գր/մ2։
Կտորի գույնը և երանգները համաձայնեցնել պատվիրատուի հետ:
Գծային չափսերի փոփոխությունը (նստվածքը) 10 /տաս/ անգամյա լվանալուց հետո չպետք է գերազանցի 2-3%:
Բաճկոնը պետք է ունենա 7 վրադիր ծավալային գրպան, որոնց դիրքերը և ձևերը համաձայնեցնել պատվիրատուի հետ:
Բաճկոնի մեջքը և առաջնամասը ունենա տաքացվող ներդիր, որը մշակված է 350 գ/մ2  խտությամբ սինթեպոնով,
բաճկոնի թևերը ունենան տաքացվող ներդիր, որը մշակված է 200 գ/մ2  խտությամբ սինթեպոնով:
Բաճկոնի երկարությունը գոտկատեղից ներքև, լինի ուղիղ կենտրոնական մետաղական կայծակ-շղթայով` վերևից և ներքևից բացվելու հնարավորությամբ, պաշտպանված կպչուն ժապավենով կամ կոճակ-կնոպկայով ամրացող վրադիր դետալով։
Բաճկոնի մեջքի կենտրոնական մասում  կարել  5 սմ լայնությամբ 28 սմ երկարությամբ գործվածքով  «ԱՆՎՏԱՆԳՈՒԹՅՈՒՆ» բառը, իսկ կրծքավանդակի ձախ մասում՝ 1 վրադիր գրպան կափույրով, որի վրա պետք է  դաջվի  «ԲԷՑ ՓԲԸ» բառերը: Գործվածքը լինի սև գույն դեղին եզրերով, տառերը լինեն դեղին գույն, բարձրությունը լինի 3 սմ: Բաճկոնի օձիքը պետք է նախատեսված լինի կրման երկու տարբերակով՝  ուղղահայաց և ծալվող, որի վրա պետք է մետաղական շղթայով ամրացված լինի գլխարկ (капюшон), որը ունենա ձեռքով կարգավորվող քուղ ֆիքսատորներով:
Օձիքի, ինչպես նաև գլխարկի ներսի մասը պետք է կարված լինի տաք, փափուկ ֆլիսից։
Տաբատը լինի ուղիղ ուրվագծով,
առաջամասի մուտքի բացվածքը կայծակ-շղթայով և կոճակով: Մեջքի հատվածում գոտու կարգավորիչ ռետինե ժապավենով, 2 կողքային գրպան թեքված մուտքով, իսկ հետևի 1 վրադիր գրպանը բաց ուղիղ մուտքով: Տաբատը ունենա տաքացվող ներդիր, որը մշակված է 200 գ/մ2  խտությամբ սինթեպոնով:
Ապրանքի տեղափոխումն ու բեռնաթափումն իրականացնում է Վաճառողը:
Ապրանքները պետք է լինեն չօգտագործված:
Մասնակիցը պետք է ներկայացնի արտահագուստի նմուշի մեկական օրինակ  և նմուշը պետք է պարտադիր համաձայնեցվի Պատվիրատուի հետ:  
Կտորը, որից  կարվելու է արտահագուստը պետք է ունենա որակի համապատասխանության սերտիֆիկատ,  լաբորատոր փորձարկումների արձանագրություն և համապատասխանի  СТО 71327041-004-2008,  EN ISO 14116, ГОСТ Р 12.4.236-2007 ստանդարտներին:
Արտահագուստի քանակները և չափսերը համաձայնեցնել պատվիրատուի հետ:
 Արտաքին տեսքը համաձայն հաստատված նմուշի։
 Արտահագուստների գույնի երանգը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Կիսաճտկավոր կոշիկ (կաշվե): Բաղկացած կոշկերեսի քթամասից, հետևամասից, արտաքին գոտուց, ճտքերից, լեզվակից, փափուկ եզրակից, հիմնական ներդիրից և մաշվածադիմացկուն ներբանից /տակացուից/:
Ներդիրը  և տակացուն պետք է լինեն բնական կաշվից:
Կիսաճտքավոր կոկշիկի երեսացուն պետք է լինի սև գույնի բարձր որակի բնական կաշվից և մշակված լինի անջրանցիկ ծածկույթով: Բոլոր դետալները իրար միացված լինեն սոսնձով և կարված լինեն մաշվածադիմացկուն թելով, որի կարը պետք է թույլ չտա ջրի և խոնավության ներթափանցումը կոշիկի ներսամասի դետալներ:
Կոշիկը պետք է ապահովի օդափոխանակությունը, այսինքն՝ օդագոլորշաանցիկությունը և ջերմահաղորդականությանը, որը կապահովի քրտնակլանումը: Ներբանը պետք է լինի մաշվածադիմացկուն նյութից, որի ջերմա և ցրտադիմացկունությունը պետք է ապահովի -40 C° - +50 C°:
Տակամասի ստորին հատվածի  միջնամասում պետք է դաջված լինի կոշիկի չափսը (թվերով):
Ներբանին ամրացվող հիմնական ներդիրը բաղկացած է իրար սոսնձված նվազագույնը 2մմ հաստության բնական հումքից՝  և կոշիկի համար նախատեսված 2.0-2.4 մմ հաստության ստվարաթղթից: Ճտքի քուղերի անցքերը մշակված լինեն 7-9 զույգ կոճականցքերով կախված կոշիկի չափսերից: Քուղերը պետք է պատրաստված լինեն ամուր և անջրաթափանց սինթետիկ քիմիական մանրաթելից, որի որակը կապահովի կոշիկի սահուն և արագ քուղավորումը, յուրաքանչյուրի վերջույթները (նակոնեչնիկները) թերմոմշակված՝ երկարությունը 1.2-1.6 սմ: Քուղերի երկարությունը առնվազն 150 սմ: Միջատակ՝ մետաղական, որն ապահովում է ոտնաթաթը ամբողջ երկարությամբ պաշտպանվածություն սուր ծակող իրերից: Միջատակը ներդրված բարձր հարմարավետությամբ՝ MESH:
Մատակարար կազմակերպությունը պայմանագիրն ուժի մեջ մտնելուց ոչ ուշ քան 10 /տաս/ աշխատանքային օրում պատվիրատուին պետք է ներկայացնի մատակարարվող տեսականու նմուշ, որոնք պետք է համապատասխանեն նշված պահանջներին:
Ապրանքի տեղափոխումն ու բեռնաթափումն իրականացնում է Վաճառողը:
Ապրանքները պետք է լինեն չօգտագործված:
Մասնակիցը պետք է ներկայացնի կիսաճտքավոր կոշիկների նմուշի մեկական օրինակ  և նմուշը պետք է պարտադիր համաձայնեցվի Պատվիրատուի հետ:  
Կիսաճտքավոր կոշիկների քանակները և չափսերը համաձայնեցնել պատվիրատուի հետ:
 Արտաքին տեսքը համաձայն հաստատված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լեդ լուսավորությամբ։
Լապտերը ունենա աշխատանքային առնվազն 3 ռեժիմ, ունենա լիցքավորման մալուխ, որպեսզի մարտկոցի լիցքավորումը ապահովվի սովորական 220 V վարդակից, կամ USB մալուխ կոճի (Charger)-ի առկայությամբ։ Հզորությունը 150 վ․ Աշխատանքային ժամանակահատվածը 8-12 ժամ կախված աշխատանքային ռեժիմից, ունենա 1000 և ավել մետր հեռահարության լուսավորություն։
Լապտերի պայծառությունը 500 լյումենից ոչ պակաս, մարտկոցի տարողունակությունը
4800 մԱ/ժ պաշտպանության վարկանիշը ipx6, գույնը սև։ ՈՒնենա ժապավեն, որը թույլ կտա լապտերը կրել դաստակի վրա, ունենա ջրակայուն հատկություն։
Ապրանքի տեղափոխումն ու բեռնաթափումն իրականացնում է Վաճառողը:
Ապրանքները պետք է լինեն չօգտագործված:
Մասնակիցը պետք է ներկայացնի լապտերների  նմուշի մեկական օրինակ  և նմուշը պետք է պարտադիր համաձայնեցվի Պատվիրատուի հետ:  
Արտաքին տեսքը համաձայն հաստատված նմուշի։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45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45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45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45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