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AD" w:rsidRPr="00127229" w:rsidRDefault="00AE4BAD">
      <w:pPr>
        <w:rPr>
          <w:rFonts w:ascii="GHEA Grapalat" w:hAnsi="GHEA Grapalat"/>
          <w:sz w:val="24"/>
          <w:szCs w:val="24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5339D3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5339D3" w:rsidRPr="00127229" w:rsidRDefault="00B6355D" w:rsidP="00FE2AC4">
      <w:pPr>
        <w:pStyle w:val="a3"/>
        <w:rPr>
          <w:rFonts w:ascii="GHEA Grapalat" w:hAnsi="GHEA Grapalat" w:cs="Sylfaen"/>
          <w:b/>
          <w:sz w:val="24"/>
          <w:szCs w:val="24"/>
          <w:lang w:val="hy-AM"/>
        </w:rPr>
      </w:pPr>
      <w:r w:rsidRPr="00127229">
        <w:rPr>
          <w:rFonts w:ascii="GHEA Grapalat" w:hAnsi="GHEA Grapalat"/>
          <w:b/>
          <w:sz w:val="24"/>
          <w:szCs w:val="24"/>
          <w:lang w:val="hy-AM"/>
        </w:rPr>
        <w:t>1-ին չափաբաժին</w:t>
      </w:r>
      <w:r w:rsidR="004D47DF" w:rsidRPr="00127229">
        <w:rPr>
          <w:rFonts w:ascii="GHEA Grapalat" w:hAnsi="GHEA Grapalat" w:cs="Sylfaen"/>
          <w:b/>
          <w:sz w:val="24"/>
          <w:szCs w:val="24"/>
          <w:lang w:val="hy-AM"/>
        </w:rPr>
        <w:t>` Ամանորյա զարդարանքների կազմակերպման ծառայություն Հրազդան համայնքում:</w:t>
      </w:r>
    </w:p>
    <w:p w:rsidR="005339D3" w:rsidRPr="00127229" w:rsidRDefault="005339D3">
      <w:pPr>
        <w:rPr>
          <w:rFonts w:ascii="GHEA Grapalat" w:hAnsi="GHEA Grapalat" w:cs="Sylfaen"/>
          <w:b/>
          <w:sz w:val="24"/>
          <w:szCs w:val="24"/>
          <w:lang w:val="hy-AM"/>
        </w:rPr>
      </w:pPr>
      <w:r w:rsidRPr="00127229">
        <w:rPr>
          <w:rFonts w:ascii="GHEA Grapalat" w:hAnsi="GHEA Grapalat" w:cs="Sylfaen"/>
          <w:b/>
          <w:sz w:val="24"/>
          <w:szCs w:val="24"/>
          <w:lang w:val="hy-AM"/>
        </w:rPr>
        <w:br w:type="page"/>
      </w:r>
    </w:p>
    <w:p w:rsidR="00FE2AC4" w:rsidRPr="00127229" w:rsidRDefault="00FE2AC4" w:rsidP="00FE2AC4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FE2AC4" w:rsidRPr="00127229" w:rsidRDefault="00FE2AC4" w:rsidP="00FE2AC4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Տոնածառի բարձրություն՝ 2մ</w:t>
      </w:r>
      <w:r w:rsidR="009028A9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FE2AC4" w:rsidRPr="00127229" w:rsidRDefault="00FE2AC4" w:rsidP="00FE2AC4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Լայնություն՝ 1-1,10մ</w:t>
      </w:r>
    </w:p>
    <w:p w:rsidR="00FE2AC4" w:rsidRPr="00127229" w:rsidRDefault="00FE2AC4" w:rsidP="00FE2AC4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Քանակը՝ 50 հատ</w:t>
      </w:r>
    </w:p>
    <w:p w:rsidR="00AE4BAD" w:rsidRPr="00127229" w:rsidRDefault="00AE4BAD" w:rsidP="009339D5">
      <w:pPr>
        <w:tabs>
          <w:tab w:val="left" w:pos="3834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Տոնածառի եզրագիծը լինելու է սիլիկոնե փաթույթով լեդ լույս։ Օգտագործվելու է մանր լեդ լույսեր։ Լույսի հեռավորությունը 8սմ հինգ փաթույթով սիլիկոնե պատյանով։ </w:t>
      </w:r>
      <w:r w:rsidR="009339D5" w:rsidRPr="00127229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հետ։</w:t>
      </w:r>
      <w:r w:rsidRPr="00127229">
        <w:rPr>
          <w:rFonts w:ascii="GHEA Grapalat" w:hAnsi="GHEA Grapalat"/>
          <w:sz w:val="24"/>
          <w:szCs w:val="24"/>
          <w:lang w:val="hy-AM"/>
        </w:rPr>
        <w:t xml:space="preserve"> Մոնտաժման և ապամոնտաժման ծառայությունները պետք է իրականացվեն Կատարողի կողմից:Մոնտաժման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="009339D5" w:rsidRPr="001272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27229">
        <w:rPr>
          <w:rFonts w:ascii="GHEA Grapalat" w:hAnsi="GHEA Grapalat"/>
          <w:sz w:val="24"/>
          <w:szCs w:val="24"/>
          <w:lang w:val="hy-AM"/>
        </w:rPr>
        <w:t xml:space="preserve">Մոնտաժված ապրանքները պետք է սպասարկվի Կատարողի կողմից մինչև ապամոնտաժման ծառայությունները:Կողմնորոշիչ նկարը ներկայացվում է </w:t>
      </w:r>
      <w:r w:rsidR="009339D5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FE2AC4" w:rsidRPr="00127229" w:rsidRDefault="00AE4BAD" w:rsidP="00AE4BAD">
      <w:pPr>
        <w:tabs>
          <w:tab w:val="left" w:pos="3834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0D0C53A6" wp14:editId="2CF1D229">
            <wp:extent cx="1967023" cy="2571178"/>
            <wp:effectExtent l="0" t="0" r="0" b="635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44F8BF82-3638-792C-2E68-8AFA2B92D10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44F8BF82-3638-792C-2E68-8AFA2B92D10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603" cy="261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5339D3" w:rsidRPr="00127229" w:rsidRDefault="005339D3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FE2AC4" w:rsidRPr="00127229" w:rsidRDefault="00FE2AC4" w:rsidP="00D6514D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lastRenderedPageBreak/>
        <w:t>Դեկորի բարձրություն՝ 2մ</w:t>
      </w:r>
      <w:r w:rsidR="009028A9" w:rsidRPr="00127229">
        <w:rPr>
          <w:rFonts w:ascii="GHEA Grapalat" w:hAnsi="GHEA Grapalat" w:cs="Sylfaen"/>
          <w:sz w:val="24"/>
          <w:szCs w:val="24"/>
          <w:lang w:val="hy-AM"/>
        </w:rPr>
        <w:t>±10%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Լայնություն՝ 1մ</w:t>
      </w:r>
      <w:r w:rsidR="009028A9" w:rsidRPr="00127229">
        <w:rPr>
          <w:rFonts w:ascii="GHEA Grapalat" w:hAnsi="GHEA Grapalat" w:cs="Sylfaen"/>
          <w:sz w:val="24"/>
          <w:szCs w:val="24"/>
          <w:lang w:val="hy-AM"/>
        </w:rPr>
        <w:t>±10%</w:t>
      </w:r>
      <w:r w:rsidRPr="00127229">
        <w:rPr>
          <w:rFonts w:ascii="GHEA Grapalat" w:hAnsi="GHEA Grapalat"/>
          <w:sz w:val="24"/>
          <w:szCs w:val="24"/>
          <w:lang w:val="hy-AM"/>
        </w:rPr>
        <w:br/>
        <w:t>Քանակը՝ 50 հատ</w:t>
      </w:r>
    </w:p>
    <w:p w:rsidR="00FE2AC4" w:rsidRPr="00127229" w:rsidRDefault="00FE2AC4" w:rsidP="00D6514D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Դեկորի եզրագիծը լինելու է սիլիկոնե փաթույթով լեդ լույս։ </w:t>
      </w:r>
      <w:r w:rsidR="009339D5" w:rsidRPr="00127229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</w:t>
      </w:r>
      <w:r w:rsidRPr="00127229">
        <w:rPr>
          <w:rFonts w:ascii="GHEA Grapalat" w:hAnsi="GHEA Grapalat"/>
          <w:sz w:val="24"/>
          <w:szCs w:val="24"/>
          <w:lang w:val="hy-AM"/>
        </w:rPr>
        <w:t>։ Դեկորի բարձրություն՝ 2մ</w:t>
      </w:r>
      <w:r w:rsidR="00B36B2D" w:rsidRPr="00127229">
        <w:rPr>
          <w:rFonts w:ascii="GHEA Grapalat" w:hAnsi="GHEA Grapalat" w:cs="Sylfaen"/>
          <w:sz w:val="24"/>
          <w:szCs w:val="24"/>
          <w:lang w:val="hy-AM"/>
        </w:rPr>
        <w:t>±10%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Լայնություն՝ 1մ</w:t>
      </w:r>
      <w:r w:rsidR="00B36B2D" w:rsidRPr="00127229">
        <w:rPr>
          <w:rFonts w:ascii="GHEA Grapalat" w:hAnsi="GHEA Grapalat" w:cs="Sylfaen"/>
          <w:sz w:val="24"/>
          <w:szCs w:val="24"/>
          <w:lang w:val="hy-AM"/>
        </w:rPr>
        <w:t>±10%</w:t>
      </w:r>
      <w:r w:rsidR="009A7C5F" w:rsidRPr="00127229">
        <w:rPr>
          <w:rFonts w:ascii="GHEA Grapalat" w:hAnsi="GHEA Grapalat"/>
          <w:sz w:val="24"/>
          <w:szCs w:val="24"/>
          <w:lang w:val="hy-AM"/>
        </w:rPr>
        <w:t>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Քանակը՝ 50 հատ: Մոնտաժման և ապամոնտաժման ծառայությունները պետք է իրականացվեն Կատարողի կողմից</w:t>
      </w:r>
      <w:r w:rsidR="009339D5" w:rsidRPr="00127229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127229">
        <w:rPr>
          <w:rFonts w:ascii="GHEA Grapalat" w:hAnsi="GHEA Grapalat"/>
          <w:sz w:val="24"/>
          <w:szCs w:val="24"/>
          <w:lang w:val="hy-AM"/>
        </w:rPr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</w:t>
      </w:r>
      <w:r w:rsidRPr="00127229">
        <w:rPr>
          <w:rFonts w:ascii="GHEA Grapalat" w:hAnsi="GHEA Grapalat"/>
          <w:sz w:val="24"/>
          <w:szCs w:val="24"/>
          <w:lang w:val="hy-AM"/>
        </w:rPr>
        <w:br/>
        <w:t xml:space="preserve">Կողմնորոշիչ նկարը ներկայացվում 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607752" w:rsidRPr="00127229" w:rsidRDefault="00FE2AC4" w:rsidP="00FE2AC4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66133A20" wp14:editId="314E2416">
            <wp:extent cx="2562225" cy="3009014"/>
            <wp:effectExtent l="0" t="0" r="0" b="1270"/>
            <wp:docPr id="5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D10F2D87-14CA-FD3B-CABE-D412CEAB46B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D10F2D87-14CA-FD3B-CABE-D412CEAB46B3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443" cy="3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AC4" w:rsidRPr="00127229" w:rsidRDefault="00FE2AC4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Բարձրությունը՝ 2մ</w:t>
      </w:r>
      <w:r w:rsidR="006E4732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FE2AC4" w:rsidRPr="00127229" w:rsidRDefault="00FE2AC4" w:rsidP="00FE2AC4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Լայնությունը՝ 1-ից 1</w:t>
      </w:r>
      <w:r w:rsidRPr="00127229">
        <w:rPr>
          <w:rFonts w:ascii="Cambria Math" w:hAnsi="Cambria Math" w:cs="Cambria Math"/>
          <w:sz w:val="24"/>
          <w:szCs w:val="24"/>
          <w:lang w:val="hy-AM"/>
        </w:rPr>
        <w:t>․</w:t>
      </w:r>
      <w:r w:rsidRPr="00127229">
        <w:rPr>
          <w:rFonts w:ascii="GHEA Grapalat" w:hAnsi="GHEA Grapalat"/>
          <w:sz w:val="24"/>
          <w:szCs w:val="24"/>
          <w:lang w:val="hy-AM"/>
        </w:rPr>
        <w:t>20մ</w:t>
      </w:r>
    </w:p>
    <w:p w:rsidR="00FE2AC4" w:rsidRPr="00127229" w:rsidRDefault="00FE2AC4" w:rsidP="00FE2AC4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Քանակը՝ 50</w:t>
      </w:r>
    </w:p>
    <w:p w:rsidR="00FE2AC4" w:rsidRPr="00127229" w:rsidRDefault="00FE2AC4" w:rsidP="00FE2AC4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Կառուցվում է մետաղական կոնստրուկցիայից, վրան օգտագործվելու է լեդ լույս։ Զանգի և կանթեղի  եզրագիծը լինելու է սիլիկոնե փաթույթով լեդ լույս։ Օգտագործվելու է մանր լեդ լույսեր զանգի ներսի հատվածում։ Լույսի հեռավորությունը 8սմ հինգ փաթույթով սիլիկոնե պատյանով։ Գույնը համաձայնեցնում ենք պատվիրատուի հետ։ Մոնտաժման և ապամոնտաժման ծառայությունները պետք է իրականացվեն Կատարողի կողմից: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</w:t>
      </w:r>
      <w:r w:rsidRPr="00127229">
        <w:rPr>
          <w:rFonts w:ascii="GHEA Grapalat" w:hAnsi="GHEA Grapalat"/>
          <w:sz w:val="24"/>
          <w:szCs w:val="24"/>
          <w:lang w:val="hy-AM"/>
        </w:rPr>
        <w:br/>
        <w:t xml:space="preserve">Կողմնորոշիչ նկարը ներկայացվում 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6DDE4E33" wp14:editId="17CE21EC">
            <wp:extent cx="2562225" cy="2647507"/>
            <wp:effectExtent l="0" t="0" r="0" b="635"/>
            <wp:docPr id="2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27B5CAFE-DC65-0690-AE44-49B9E35F20A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27B5CAFE-DC65-0690-AE44-49B9E35F20A8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98" t="72973" r="2272" b="1663"/>
                    <a:stretch>
                      <a:fillRect/>
                    </a:stretch>
                  </pic:blipFill>
                  <pic:spPr>
                    <a:xfrm>
                      <a:off x="0" y="0"/>
                      <a:ext cx="2573847" cy="2659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 w:rsidP="00FE2AC4">
      <w:pPr>
        <w:rPr>
          <w:rFonts w:ascii="GHEA Grapalat" w:hAnsi="GHEA Grapalat"/>
          <w:sz w:val="24"/>
          <w:szCs w:val="24"/>
          <w:lang w:val="hy-AM"/>
        </w:rPr>
      </w:pPr>
    </w:p>
    <w:p w:rsidR="00FE2AC4" w:rsidRPr="00127229" w:rsidRDefault="00FE2AC4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FE2AC4" w:rsidRPr="00127229" w:rsidRDefault="00FE2AC4" w:rsidP="00FE2AC4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lastRenderedPageBreak/>
        <w:t>Բարձրությունը՝ 1</w:t>
      </w:r>
      <w:r w:rsidRPr="00127229">
        <w:rPr>
          <w:rFonts w:ascii="Cambria Math" w:hAnsi="Cambria Math" w:cs="Cambria Math"/>
          <w:sz w:val="24"/>
          <w:szCs w:val="24"/>
          <w:lang w:val="hy-AM"/>
        </w:rPr>
        <w:t>․</w:t>
      </w:r>
      <w:r w:rsidRPr="00127229">
        <w:rPr>
          <w:rFonts w:ascii="GHEA Grapalat" w:hAnsi="GHEA Grapalat"/>
          <w:sz w:val="24"/>
          <w:szCs w:val="24"/>
          <w:lang w:val="hy-AM"/>
        </w:rPr>
        <w:t>50մ</w:t>
      </w:r>
      <w:r w:rsidR="002E2914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FE2AC4" w:rsidRPr="00127229" w:rsidRDefault="00FE2AC4" w:rsidP="00FE2AC4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Լայնությունը՝ 1</w:t>
      </w:r>
      <w:r w:rsidRPr="00127229">
        <w:rPr>
          <w:rFonts w:ascii="Cambria Math" w:hAnsi="Cambria Math" w:cs="Cambria Math"/>
          <w:sz w:val="24"/>
          <w:szCs w:val="24"/>
          <w:lang w:val="hy-AM"/>
        </w:rPr>
        <w:t>․</w:t>
      </w:r>
      <w:r w:rsidRPr="00127229">
        <w:rPr>
          <w:rFonts w:ascii="GHEA Grapalat" w:hAnsi="GHEA Grapalat"/>
          <w:sz w:val="24"/>
          <w:szCs w:val="24"/>
          <w:lang w:val="hy-AM"/>
        </w:rPr>
        <w:t>20մ</w:t>
      </w:r>
      <w:r w:rsidR="002E2914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FE2AC4" w:rsidRPr="00127229" w:rsidRDefault="00FE2AC4" w:rsidP="00FE2AC4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Քանակը՝ 10</w:t>
      </w:r>
    </w:p>
    <w:p w:rsidR="00FE2AC4" w:rsidRPr="00127229" w:rsidRDefault="00FE2AC4" w:rsidP="00FE2AC4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Անձրևանոցի եզրագիծը լինելու է սիլիկոնե փաթույթով լեդ լույս։ Օգտագործվելու է մանր լեդ լույսեր անձրևանոցի վերևի հատվածում։ Լույսի հեռավորությունը 8սմ հինգ փաթույթով սիլիկոնե պատյանով։ </w:t>
      </w:r>
      <w:r w:rsidR="0087372F" w:rsidRPr="00127229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</w:t>
      </w:r>
      <w:r w:rsidRPr="00127229">
        <w:rPr>
          <w:rFonts w:ascii="GHEA Grapalat" w:hAnsi="GHEA Grapalat"/>
          <w:sz w:val="24"/>
          <w:szCs w:val="24"/>
          <w:lang w:val="hy-AM"/>
        </w:rPr>
        <w:t>։ Մոնտաժման և ապամոնտաժման ծառայությունները պետք է իրականացվեն Կատարողի կողմից: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</w:t>
      </w:r>
      <w:r w:rsidRPr="00127229">
        <w:rPr>
          <w:rFonts w:ascii="GHEA Grapalat" w:hAnsi="GHEA Grapalat"/>
          <w:sz w:val="24"/>
          <w:szCs w:val="24"/>
          <w:lang w:val="hy-AM"/>
        </w:rPr>
        <w:br/>
        <w:t xml:space="preserve">Կողմնորոշիչ նկարը ներկայացվում 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9A7C5F" w:rsidRPr="00127229" w:rsidRDefault="00FE2AC4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1804561A" wp14:editId="7967D8DE">
            <wp:extent cx="2519680" cy="3083442"/>
            <wp:effectExtent l="0" t="0" r="0" b="3175"/>
            <wp:docPr id="3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4972F3BD-5B8D-C13F-2A4F-A45F9E114C42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4972F3BD-5B8D-C13F-2A4F-A45F9E114C42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0936" cy="3121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6D9" w:rsidRPr="00127229" w:rsidRDefault="009456D9" w:rsidP="007935F9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p w:rsidR="005339D3" w:rsidRPr="00127229" w:rsidRDefault="005339D3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7935F9" w:rsidRPr="00127229" w:rsidRDefault="007935F9" w:rsidP="007935F9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lastRenderedPageBreak/>
        <w:t>Թռիչքը՝ 1</w:t>
      </w:r>
      <w:r w:rsidRPr="00127229">
        <w:rPr>
          <w:rFonts w:ascii="Cambria Math" w:hAnsi="Cambria Math" w:cs="Cambria Math"/>
          <w:sz w:val="24"/>
          <w:szCs w:val="24"/>
          <w:lang w:val="hy-AM"/>
        </w:rPr>
        <w:t>․</w:t>
      </w:r>
      <w:r w:rsidRPr="00127229">
        <w:rPr>
          <w:rFonts w:ascii="GHEA Grapalat" w:hAnsi="GHEA Grapalat"/>
          <w:sz w:val="24"/>
          <w:szCs w:val="24"/>
          <w:lang w:val="hy-AM"/>
        </w:rPr>
        <w:t>50մ</w:t>
      </w:r>
      <w:r w:rsidR="00311AF8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7935F9" w:rsidRPr="00127229" w:rsidRDefault="007935F9" w:rsidP="007935F9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Լայնությունը՝ 80սմ</w:t>
      </w:r>
      <w:r w:rsidR="00311AF8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7935F9" w:rsidRPr="00127229" w:rsidRDefault="007935F9" w:rsidP="007935F9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Քանակը՝ 37</w:t>
      </w:r>
    </w:p>
    <w:p w:rsidR="007935F9" w:rsidRPr="00127229" w:rsidRDefault="007935F9" w:rsidP="007935F9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Աստղերի եզրագիծը լինելու է սիլիկոնե փաթույթով լեդ լույս։ </w:t>
      </w:r>
      <w:r w:rsidR="0087372F" w:rsidRPr="00127229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</w:t>
      </w:r>
      <w:r w:rsidRPr="00127229">
        <w:rPr>
          <w:rFonts w:ascii="GHEA Grapalat" w:hAnsi="GHEA Grapalat"/>
          <w:sz w:val="24"/>
          <w:szCs w:val="24"/>
          <w:lang w:val="hy-AM"/>
        </w:rPr>
        <w:t>։ Մոնտաժման և ապամոնտաժման ծառայությունները պետք է իրականացվեն Կատարողի կողմից</w:t>
      </w:r>
      <w:r w:rsidR="0087372F" w:rsidRPr="00127229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127229">
        <w:rPr>
          <w:rFonts w:ascii="GHEA Grapalat" w:hAnsi="GHEA Grapalat"/>
          <w:sz w:val="24"/>
          <w:szCs w:val="24"/>
          <w:lang w:val="hy-AM"/>
        </w:rPr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</w:t>
      </w:r>
      <w:r w:rsidRPr="00127229">
        <w:rPr>
          <w:rFonts w:ascii="GHEA Grapalat" w:hAnsi="GHEA Grapalat"/>
          <w:sz w:val="24"/>
          <w:szCs w:val="24"/>
          <w:lang w:val="hy-AM"/>
        </w:rPr>
        <w:br/>
        <w:t xml:space="preserve">Կողմնորոշիչ նկարը ներկայացվում 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7935F9" w:rsidRPr="00127229" w:rsidRDefault="007935F9" w:rsidP="00FE2AC4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4E6EB043" wp14:editId="788A128C">
            <wp:extent cx="2987749" cy="2721610"/>
            <wp:effectExtent l="0" t="0" r="3175" b="2540"/>
            <wp:docPr id="4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DF90E047-2615-7D34-6198-35A303CC1606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DF90E047-2615-7D34-6198-35A303CC1606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3" t="14923" r="2209" b="46545"/>
                    <a:stretch>
                      <a:fillRect/>
                    </a:stretch>
                  </pic:blipFill>
                  <pic:spPr>
                    <a:xfrm>
                      <a:off x="0" y="0"/>
                      <a:ext cx="3001319" cy="2733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6D9" w:rsidRPr="00127229" w:rsidRDefault="009456D9">
      <w:pPr>
        <w:rPr>
          <w:rFonts w:ascii="GHEA Grapalat" w:hAnsi="GHEA Grapalat"/>
          <w:sz w:val="24"/>
          <w:szCs w:val="24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7935F9" w:rsidRPr="00127229" w:rsidRDefault="007935F9" w:rsidP="007935F9">
      <w:pPr>
        <w:rPr>
          <w:rFonts w:ascii="GHEA Grapalat" w:hAnsi="GHEA Grapalat"/>
          <w:sz w:val="24"/>
          <w:szCs w:val="24"/>
          <w:lang w:val="hy-AM"/>
        </w:rPr>
      </w:pPr>
    </w:p>
    <w:p w:rsidR="009456D9" w:rsidRPr="00127229" w:rsidRDefault="009456D9" w:rsidP="009456D9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Ձնեմարդու բարձրությունը՝ 4-ից 4,50 մետր։</w:t>
      </w:r>
    </w:p>
    <w:p w:rsidR="009456D9" w:rsidRPr="00127229" w:rsidRDefault="009456D9" w:rsidP="009456D9">
      <w:pPr>
        <w:tabs>
          <w:tab w:val="left" w:pos="2579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Ձնեմարդու եզրագիծը լինելու է սիլիկոնե փաթույթով լեդ լույս։ Օգտագործվելու է մանր լեդ լույսեր։ Լույսի հեռավորությունը 8սմ հինգ փաթույթով սիլիկոնե պատյանով։ </w:t>
      </w:r>
      <w:r w:rsidR="0087372F" w:rsidRPr="00127229">
        <w:rPr>
          <w:rFonts w:ascii="GHEA Grapalat" w:hAnsi="GHEA Grapalat"/>
          <w:sz w:val="24"/>
          <w:szCs w:val="24"/>
          <w:lang w:val="hy-AM"/>
        </w:rPr>
        <w:t>Վերջնական տեսքը և գույնը համաձայնեցնել պատվիրատուի հետ</w:t>
      </w:r>
      <w:r w:rsidRPr="00127229">
        <w:rPr>
          <w:rFonts w:ascii="GHEA Grapalat" w:hAnsi="GHEA Grapalat"/>
          <w:sz w:val="24"/>
          <w:szCs w:val="24"/>
          <w:lang w:val="hy-AM"/>
        </w:rPr>
        <w:t>։ Մոնտաժման և ապամոնտաժման ծառայությունները պետք է իրականացվեն Կատարողի կողմից: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</w:t>
      </w:r>
      <w:r w:rsidRPr="00127229">
        <w:rPr>
          <w:rFonts w:ascii="GHEA Grapalat" w:hAnsi="GHEA Grapalat"/>
          <w:sz w:val="24"/>
          <w:szCs w:val="24"/>
          <w:lang w:val="hy-AM"/>
        </w:rPr>
        <w:br/>
        <w:t xml:space="preserve">Կողմնորոշիչ նկարը ներկայացվում 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9456D9" w:rsidRPr="00127229" w:rsidRDefault="009456D9" w:rsidP="009456D9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6065795F" wp14:editId="2FEE2B46">
            <wp:extent cx="3114675" cy="2541182"/>
            <wp:effectExtent l="0" t="0" r="0" b="0"/>
            <wp:docPr id="9" name="Content Placeholder 8">
              <a:extLst xmlns:a="http://schemas.openxmlformats.org/drawingml/2006/main">
                <a:ext uri="{FF2B5EF4-FFF2-40B4-BE49-F238E27FC236}">
                  <a16:creationId xmlns:a16="http://schemas.microsoft.com/office/drawing/2014/main" id="{7F96D218-7BB8-86AA-DBB4-B4B75C6B52AC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ntent Placeholder 8">
                      <a:extLst>
                        <a:ext uri="{FF2B5EF4-FFF2-40B4-BE49-F238E27FC236}">
                          <a16:creationId xmlns:a16="http://schemas.microsoft.com/office/drawing/2014/main" id="{7F96D218-7BB8-86AA-DBB4-B4B75C6B52AC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015" cy="2550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5F9" w:rsidRPr="00127229" w:rsidRDefault="007935F9">
      <w:pPr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br w:type="page"/>
      </w:r>
    </w:p>
    <w:p w:rsidR="007935F9" w:rsidRPr="00127229" w:rsidRDefault="007935F9" w:rsidP="007935F9">
      <w:pPr>
        <w:tabs>
          <w:tab w:val="left" w:pos="1708"/>
        </w:tabs>
        <w:rPr>
          <w:rFonts w:ascii="GHEA Grapalat" w:hAnsi="GHEA Grapalat"/>
          <w:sz w:val="24"/>
          <w:szCs w:val="24"/>
          <w:lang w:val="hy-AM"/>
        </w:rPr>
      </w:pPr>
    </w:p>
    <w:p w:rsidR="007935F9" w:rsidRPr="00127229" w:rsidRDefault="007935F9" w:rsidP="007935F9">
      <w:pPr>
        <w:tabs>
          <w:tab w:val="left" w:pos="1708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Բարձրությունը՝ 2մ</w:t>
      </w:r>
      <w:r w:rsidR="00917A38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7935F9" w:rsidRPr="00127229" w:rsidRDefault="007935F9" w:rsidP="007935F9">
      <w:pPr>
        <w:tabs>
          <w:tab w:val="left" w:pos="1708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Լայնությունը՝ 1</w:t>
      </w:r>
      <w:r w:rsidRPr="00127229">
        <w:rPr>
          <w:rFonts w:ascii="Cambria Math" w:hAnsi="Cambria Math" w:cs="Cambria Math"/>
          <w:sz w:val="24"/>
          <w:szCs w:val="24"/>
          <w:lang w:val="hy-AM"/>
        </w:rPr>
        <w:t>․</w:t>
      </w:r>
      <w:r w:rsidRPr="00127229">
        <w:rPr>
          <w:rFonts w:ascii="GHEA Grapalat" w:hAnsi="GHEA Grapalat"/>
          <w:sz w:val="24"/>
          <w:szCs w:val="24"/>
          <w:lang w:val="hy-AM"/>
        </w:rPr>
        <w:t>20մ</w:t>
      </w:r>
      <w:r w:rsidR="00917A38" w:rsidRPr="00127229">
        <w:rPr>
          <w:rFonts w:ascii="GHEA Grapalat" w:hAnsi="GHEA Grapalat" w:cs="Sylfaen"/>
          <w:sz w:val="24"/>
          <w:szCs w:val="24"/>
          <w:lang w:val="hy-AM"/>
        </w:rPr>
        <w:t>±10%</w:t>
      </w:r>
    </w:p>
    <w:p w:rsidR="007935F9" w:rsidRPr="00127229" w:rsidRDefault="007935F9" w:rsidP="007935F9">
      <w:pPr>
        <w:tabs>
          <w:tab w:val="left" w:pos="1708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>Քանակը՝ 13</w:t>
      </w:r>
    </w:p>
    <w:p w:rsidR="007935F9" w:rsidRPr="00127229" w:rsidRDefault="007935F9" w:rsidP="007935F9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sz w:val="24"/>
          <w:szCs w:val="24"/>
          <w:lang w:val="hy-AM"/>
        </w:rPr>
        <w:t xml:space="preserve">Կառուցվում է մետաղական կոնստրուկցիայից, վրան օգտագործվելու է լեդ լույս։ Սառցե լեզվակի և փաթիլների եզրագիծը լինելու է սիլիկոնե փաթույթով լեդ լույս։ Օգտագործվելու է մանր լեդ լույսեր սառցե լեզվակի և փաթիլների վերևի հատվածում։ Լույսի հեռավորությունը 8սմ հինգ փաթույթով սիլիկոնե պատյանով։ </w:t>
      </w:r>
      <w:r w:rsidR="0087372F" w:rsidRPr="00127229">
        <w:rPr>
          <w:rFonts w:ascii="GHEA Grapalat" w:hAnsi="GHEA Grapalat"/>
          <w:sz w:val="24"/>
          <w:szCs w:val="24"/>
          <w:lang w:val="hy-AM"/>
        </w:rPr>
        <w:t xml:space="preserve">Վերջնական տեսքը և գույնը համաձայնեցնել պատվիրատուի հետ։ </w:t>
      </w:r>
      <w:r w:rsidRPr="00127229">
        <w:rPr>
          <w:rFonts w:ascii="GHEA Grapalat" w:hAnsi="GHEA Grapalat"/>
          <w:sz w:val="24"/>
          <w:szCs w:val="24"/>
          <w:lang w:val="hy-AM"/>
        </w:rPr>
        <w:t>Մոնտաժման և ապամոնտաժման ծառայությունները պետք է իրականացվեն Կատարողի կողմից: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Մոնտաժման ծառայությունները պետք է իրականացվեն պայմանագիրը ուժի մեջ մտնելուց հետո 20 օրացուցային օրվա ընթացքում, իսկ ապամոնտաժման ծառայությունները նախատեսվում է իրականացնել 2026 թվականի հունվարի 13-ից հետո` համաձայնեցնելով Պատվիրատուի հետ:</w:t>
      </w:r>
      <w:r w:rsidRPr="00127229">
        <w:rPr>
          <w:rFonts w:ascii="GHEA Grapalat" w:hAnsi="GHEA Grapalat"/>
          <w:sz w:val="24"/>
          <w:szCs w:val="24"/>
          <w:lang w:val="hy-AM"/>
        </w:rPr>
        <w:br/>
        <w:t>Մոնտաժված ապրանքները պետք է սպասարկվի Կատարողի կողմից մինչև ապամոնտաժման ծառայությունները:</w:t>
      </w:r>
      <w:r w:rsidRPr="00127229">
        <w:rPr>
          <w:rFonts w:ascii="GHEA Grapalat" w:hAnsi="GHEA Grapalat"/>
          <w:sz w:val="24"/>
          <w:szCs w:val="24"/>
          <w:lang w:val="hy-AM"/>
        </w:rPr>
        <w:br/>
        <w:t xml:space="preserve">Կողմնորոշիչ նկարը ներկայացվում է </w:t>
      </w:r>
      <w:r w:rsidR="00EF18F8" w:rsidRPr="00127229">
        <w:rPr>
          <w:rFonts w:ascii="GHEA Grapalat" w:hAnsi="GHEA Grapalat"/>
          <w:sz w:val="24"/>
          <w:szCs w:val="24"/>
          <w:lang w:val="hy-AM"/>
        </w:rPr>
        <w:t>ստորև</w:t>
      </w:r>
      <w:r w:rsidRPr="00127229">
        <w:rPr>
          <w:rFonts w:ascii="GHEA Grapalat" w:hAnsi="GHEA Grapalat"/>
          <w:sz w:val="24"/>
          <w:szCs w:val="24"/>
          <w:lang w:val="hy-AM"/>
        </w:rPr>
        <w:t>:</w:t>
      </w:r>
    </w:p>
    <w:p w:rsidR="007935F9" w:rsidRPr="00127229" w:rsidRDefault="007935F9" w:rsidP="007935F9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  <w:r w:rsidRPr="00127229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5DC480A8" wp14:editId="4F2964FE">
            <wp:extent cx="1977390" cy="2881424"/>
            <wp:effectExtent l="0" t="0" r="3810" b="0"/>
            <wp:docPr id="7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54AE8B8E-A6DA-64FD-2574-69EDA347BC7F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54AE8B8E-A6DA-64FD-2574-69EDA347BC7F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457" cy="2896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7DF" w:rsidRPr="00127229" w:rsidRDefault="004D47DF" w:rsidP="007935F9">
      <w:pPr>
        <w:tabs>
          <w:tab w:val="left" w:pos="2579"/>
        </w:tabs>
        <w:rPr>
          <w:rFonts w:ascii="GHEA Grapalat" w:hAnsi="GHEA Grapalat"/>
          <w:sz w:val="24"/>
          <w:szCs w:val="24"/>
          <w:lang w:val="hy-AM"/>
        </w:rPr>
      </w:pPr>
    </w:p>
    <w:p w:rsidR="005339D3" w:rsidRPr="00127229" w:rsidRDefault="005339D3" w:rsidP="00B07ECD">
      <w:pPr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sectPr w:rsidR="005339D3" w:rsidRPr="0012722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0E6" w:rsidRDefault="009B70E6" w:rsidP="00AE4BAD">
      <w:pPr>
        <w:spacing w:after="0" w:line="240" w:lineRule="auto"/>
      </w:pPr>
      <w:r>
        <w:separator/>
      </w:r>
    </w:p>
  </w:endnote>
  <w:endnote w:type="continuationSeparator" w:id="0">
    <w:p w:rsidR="009B70E6" w:rsidRDefault="009B70E6" w:rsidP="00AE4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0E6" w:rsidRDefault="009B70E6" w:rsidP="00AE4BAD">
      <w:pPr>
        <w:spacing w:after="0" w:line="240" w:lineRule="auto"/>
      </w:pPr>
      <w:r>
        <w:separator/>
      </w:r>
    </w:p>
  </w:footnote>
  <w:footnote w:type="continuationSeparator" w:id="0">
    <w:p w:rsidR="009B70E6" w:rsidRDefault="009B70E6" w:rsidP="00AE4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AD"/>
    <w:rsid w:val="00000A5A"/>
    <w:rsid w:val="001048CA"/>
    <w:rsid w:val="00127229"/>
    <w:rsid w:val="0018257A"/>
    <w:rsid w:val="002E2914"/>
    <w:rsid w:val="00311AF8"/>
    <w:rsid w:val="0039718E"/>
    <w:rsid w:val="003A4FBB"/>
    <w:rsid w:val="003C474C"/>
    <w:rsid w:val="004D47DF"/>
    <w:rsid w:val="005339D3"/>
    <w:rsid w:val="00547C0E"/>
    <w:rsid w:val="00607752"/>
    <w:rsid w:val="006566A5"/>
    <w:rsid w:val="006D15A4"/>
    <w:rsid w:val="006E4732"/>
    <w:rsid w:val="007935F9"/>
    <w:rsid w:val="00826AC4"/>
    <w:rsid w:val="008665CE"/>
    <w:rsid w:val="00871F0F"/>
    <w:rsid w:val="0087372F"/>
    <w:rsid w:val="009028A9"/>
    <w:rsid w:val="00917A38"/>
    <w:rsid w:val="009339D5"/>
    <w:rsid w:val="009456D9"/>
    <w:rsid w:val="009A7C5F"/>
    <w:rsid w:val="009B70E6"/>
    <w:rsid w:val="00AE4BAD"/>
    <w:rsid w:val="00B07ECD"/>
    <w:rsid w:val="00B36B2D"/>
    <w:rsid w:val="00B6355D"/>
    <w:rsid w:val="00B76BCE"/>
    <w:rsid w:val="00B871EB"/>
    <w:rsid w:val="00D6514D"/>
    <w:rsid w:val="00D83CE8"/>
    <w:rsid w:val="00EF18F8"/>
    <w:rsid w:val="00F35AE4"/>
    <w:rsid w:val="00FE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4CBFC55"/>
  <w15:chartTrackingRefBased/>
  <w15:docId w15:val="{758E87D0-5A98-4EF0-A8B0-6B9ED9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B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4BAD"/>
  </w:style>
  <w:style w:type="paragraph" w:styleId="a5">
    <w:name w:val="footer"/>
    <w:basedOn w:val="a"/>
    <w:link w:val="a6"/>
    <w:uiPriority w:val="99"/>
    <w:unhideWhenUsed/>
    <w:rsid w:val="00AE4B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4BAD"/>
  </w:style>
  <w:style w:type="paragraph" w:styleId="a7">
    <w:name w:val="Normal (Web)"/>
    <w:basedOn w:val="a"/>
    <w:uiPriority w:val="99"/>
    <w:semiHidden/>
    <w:unhideWhenUsed/>
    <w:rsid w:val="00FE2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7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7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345D5-867F-4D3B-8E94-27A8F677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2025-11-17T10:25:00Z</cp:lastPrinted>
  <dcterms:created xsi:type="dcterms:W3CDTF">2025-11-17T06:29:00Z</dcterms:created>
  <dcterms:modified xsi:type="dcterms:W3CDTF">2025-11-17T11:40:00Z</dcterms:modified>
</cp:coreProperties>
</file>